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3A" w:rsidRPr="00D27FA6" w:rsidRDefault="007C793A" w:rsidP="007C793A">
      <w:pPr>
        <w:pStyle w:val="Overskrift1"/>
        <w:rPr>
          <w:rFonts w:cs="Calibri"/>
        </w:rPr>
      </w:pPr>
      <w:bookmarkStart w:id="0" w:name="_Toc43846835"/>
      <w:bookmarkStart w:id="1" w:name="_Toc67384904"/>
      <w:bookmarkStart w:id="2" w:name="_Toc392255099"/>
      <w:bookmarkStart w:id="3" w:name="_GoBack"/>
      <w:r w:rsidRPr="00D27FA6">
        <w:t>Sikringsforanstaltning</w:t>
      </w:r>
      <w:bookmarkEnd w:id="2"/>
      <w:r>
        <w:t>er</w:t>
      </w:r>
      <w:r w:rsidRPr="00D27FA6">
        <w:t xml:space="preserve"> </w:t>
      </w:r>
      <w:r>
        <w:t>til inspiration</w:t>
      </w:r>
      <w:bookmarkEnd w:id="0"/>
      <w:bookmarkEnd w:id="1"/>
    </w:p>
    <w:p w:rsidR="007C793A" w:rsidRPr="00D27FA6" w:rsidRDefault="007C793A" w:rsidP="007C793A">
      <w:pPr>
        <w:rPr>
          <w:rFonts w:cs="Calibri"/>
        </w:rPr>
      </w:pPr>
      <w:bookmarkStart w:id="4" w:name="_Toc208813644"/>
      <w:bookmarkStart w:id="5" w:name="_Toc342511310"/>
      <w:bookmarkEnd w:id="3"/>
      <w:r w:rsidRPr="00D27FA6">
        <w:t xml:space="preserve">Nedenstående sikringsforanstaltninger skal bruges som inspiration, når nye </w:t>
      </w:r>
      <w:r>
        <w:t>informations</w:t>
      </w:r>
      <w:r w:rsidRPr="00D27FA6">
        <w:t>aktiver indkøbes - eller gamle skal vurderes.</w:t>
      </w:r>
      <w:bookmarkStart w:id="6" w:name="_Toc208813645"/>
      <w:bookmarkEnd w:id="4"/>
      <w:bookmarkEnd w:id="5"/>
      <w:r w:rsidRPr="00D27FA6">
        <w:t xml:space="preserve"> Først beskrives typen af informationsaktiven, derefter uddybes sikringsforanstaltningen. </w:t>
      </w:r>
    </w:p>
    <w:p w:rsidR="007C793A" w:rsidRPr="001D53F3" w:rsidRDefault="007C793A" w:rsidP="007C793A">
      <w:pPr>
        <w:rPr>
          <w:rStyle w:val="Strk"/>
        </w:rPr>
      </w:pPr>
      <w:bookmarkStart w:id="7" w:name="_Toc342511311"/>
      <w:bookmarkStart w:id="8" w:name="_Toc381269260"/>
      <w:r w:rsidRPr="001D53F3">
        <w:rPr>
          <w:rStyle w:val="Strk"/>
        </w:rPr>
        <w:t>Servere</w:t>
      </w:r>
      <w:bookmarkEnd w:id="7"/>
      <w:bookmarkEnd w:id="8"/>
    </w:p>
    <w:bookmarkEnd w:id="6"/>
    <w:p w:rsidR="007C793A" w:rsidRPr="00D27FA6" w:rsidRDefault="007C793A" w:rsidP="007C793A">
      <w:r w:rsidRPr="00D27FA6">
        <w:t xml:space="preserve">Denne kategori af informationsaktiver indeholder de fysiske servere, det vil i praksis sige serverkabinetter med indhold og reservedele til servere, men også datalagre som fx. backup, storage area network (SAN), ESX hosts samt nye servere og gammelt udstyr i gamle serverrum. Kategorien dækker både servere, der står centralt i </w:t>
      </w:r>
      <w:r w:rsidRPr="00DF53CD">
        <w:t>KFST</w:t>
      </w:r>
      <w:r w:rsidRPr="00D27FA6">
        <w:t xml:space="preserve">, men også servere, der står decentralt i de enkelte institutioner (fx. printservere, Navision-servere og adgangskontrolservere). </w:t>
      </w:r>
    </w:p>
    <w:p w:rsidR="007C793A" w:rsidRPr="00D27FA6" w:rsidRDefault="007C793A" w:rsidP="007C793A">
      <w:bookmarkStart w:id="9" w:name="_Toc342511314"/>
      <w:r w:rsidRPr="00D27FA6">
        <w:rPr>
          <w:b/>
        </w:rPr>
        <w:t>Sikringsforanstaltninger</w:t>
      </w:r>
      <w:bookmarkEnd w:id="9"/>
      <w:r w:rsidRPr="00D27FA6">
        <w:rPr>
          <w:b/>
        </w:rPr>
        <w:br/>
      </w:r>
      <w:r w:rsidRPr="00D27FA6">
        <w:t xml:space="preserve">For at imødegå truslerne, bør </w:t>
      </w:r>
      <w:r w:rsidRPr="00DF53CD">
        <w:t>KFST</w:t>
      </w:r>
      <w:r>
        <w:rPr>
          <w:b/>
        </w:rPr>
        <w:t xml:space="preserve"> </w:t>
      </w:r>
      <w:r w:rsidRPr="00D27FA6">
        <w:t xml:space="preserve">vurdere om følgende krav, til server-leverandører, skal stilles. </w:t>
      </w:r>
    </w:p>
    <w:tbl>
      <w:tblPr>
        <w:tblStyle w:val="Tabel-Gitter"/>
        <w:tblW w:w="0" w:type="auto"/>
        <w:tblInd w:w="108" w:type="dxa"/>
        <w:tblLook w:val="04A0" w:firstRow="1" w:lastRow="0" w:firstColumn="1" w:lastColumn="0" w:noHBand="0" w:noVBand="1"/>
      </w:tblPr>
      <w:tblGrid>
        <w:gridCol w:w="507"/>
        <w:gridCol w:w="4495"/>
        <w:gridCol w:w="3385"/>
      </w:tblGrid>
      <w:tr w:rsidR="007C793A" w:rsidRPr="005D6505" w:rsidTr="007B56A7">
        <w:tc>
          <w:tcPr>
            <w:tcW w:w="513" w:type="dxa"/>
            <w:shd w:val="clear" w:color="auto" w:fill="BFBFBF" w:themeFill="background1" w:themeFillShade="BF"/>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ID</w:t>
            </w:r>
          </w:p>
        </w:tc>
        <w:tc>
          <w:tcPr>
            <w:tcW w:w="4651" w:type="dxa"/>
            <w:shd w:val="clear" w:color="auto" w:fill="BFBFBF" w:themeFill="background1" w:themeFillShade="BF"/>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Har serveren behov for:</w:t>
            </w:r>
          </w:p>
        </w:tc>
        <w:tc>
          <w:tcPr>
            <w:tcW w:w="3449" w:type="dxa"/>
            <w:shd w:val="clear" w:color="auto" w:fill="BFBFBF" w:themeFill="background1" w:themeFillShade="BF"/>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Hvorfor er dette en god ide?</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1</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have logisk eller fysisk adskillelse af udviklings-, test- og produktionsmiljø for at afgrænse kredsen af personer, der kan tilgå servere.</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da sikring af server minimere trusler som menneskelige fejl, tyveri og terror.</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2</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der laves mærkning af udstyr, som afspejler klassifikation af de data, udstyret behandler. Dette for at udgå, at udstyr ikke upåagtet flyttes mellem sikre og mindre sikre områder.</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da fysisk sikring af server minimerer trusler som menneskelige fejl, tyveri og terror.</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3</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der er adgangskontrol – også på reservedelslager og værksted – for at sikre kontrol med, hvem der har fysisk adgang til servere.</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da fysisk sikring af server minimerer trusler som menneskelige fejl, tyveri og terror.</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4</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der er etableret en ændringsstyring for hardwareændringer og reparationer for at sikre, at ændringen ikke påvirker driften.</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da fysisk sikring af server, minimerer trusler som menneskelige fejl, tyveri og terror.</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5</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der er etableret en præventiv vedligeholdelse, der sikrer, at sliddele udskiftes, før de går i stykker.</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da fysisk sikring af server, minimerer trusler som menneskelige fejl og forældet teknologi.</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6</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der er etableret en kapacitetsstyring, der sikrer, at serverne i driftssituationen ikke overbelastes.</w:t>
            </w:r>
          </w:p>
        </w:tc>
        <w:tc>
          <w:tcPr>
            <w:tcW w:w="3449"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Det er vigtigt for systemer som er kritiske for organisationen, da kapacitetsstyring minimerer trusler Teknisk svigt eller fejl på hardware.</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lastRenderedPageBreak/>
              <w:t>7</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der er inventarlister over servere, således at der ikke kan opsættes eller nedtages servere uden registrering.</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at der er kontrolforanstaltninger, som håndterer at leverandøren arbejder struktureret og strømlinet.</w:t>
            </w:r>
          </w:p>
        </w:tc>
      </w:tr>
      <w:tr w:rsidR="007C793A" w:rsidRPr="005D6505" w:rsidTr="007B56A7">
        <w:tc>
          <w:tcPr>
            <w:tcW w:w="513"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8</w:t>
            </w:r>
          </w:p>
        </w:tc>
        <w:tc>
          <w:tcPr>
            <w:tcW w:w="4651" w:type="dxa"/>
          </w:tcPr>
          <w:p w:rsidR="007C793A" w:rsidRPr="007059FD" w:rsidRDefault="007C793A" w:rsidP="007B56A7">
            <w:pPr>
              <w:jc w:val="left"/>
              <w:rPr>
                <w:rFonts w:asciiTheme="minorHAnsi" w:hAnsiTheme="minorHAnsi" w:cstheme="minorHAnsi"/>
                <w:color w:val="auto"/>
              </w:rPr>
            </w:pPr>
            <w:r w:rsidRPr="007059FD">
              <w:rPr>
                <w:rFonts w:asciiTheme="minorHAnsi" w:hAnsiTheme="minorHAnsi" w:cstheme="minorHAnsi"/>
                <w:color w:val="auto"/>
              </w:rPr>
              <w:t>At ledsagelse af tredjeparts personer – fx. konsulenter - når de fysisk skal tilgå serverne.</w:t>
            </w:r>
          </w:p>
        </w:tc>
        <w:tc>
          <w:tcPr>
            <w:tcW w:w="3449" w:type="dxa"/>
          </w:tcPr>
          <w:p w:rsidR="007C793A" w:rsidRPr="007059FD" w:rsidRDefault="007C793A" w:rsidP="007B56A7">
            <w:pPr>
              <w:jc w:val="left"/>
              <w:rPr>
                <w:rFonts w:asciiTheme="minorHAnsi" w:hAnsiTheme="minorHAnsi" w:cstheme="minorHAnsi"/>
                <w:b/>
                <w:color w:val="auto"/>
              </w:rPr>
            </w:pPr>
            <w:r w:rsidRPr="007059FD">
              <w:rPr>
                <w:rFonts w:asciiTheme="minorHAnsi" w:hAnsiTheme="minorHAnsi" w:cstheme="minorHAnsi"/>
                <w:color w:val="auto"/>
              </w:rPr>
              <w:t>Det er vigtigt for systemer som er kritiske for organisationen, og som sikkerhedsmæssigt kræver det.</w:t>
            </w:r>
          </w:p>
        </w:tc>
      </w:tr>
    </w:tbl>
    <w:p w:rsidR="007C793A" w:rsidRPr="002A1825" w:rsidRDefault="007C793A" w:rsidP="007C793A">
      <w:pPr>
        <w:pStyle w:val="Undertitel"/>
        <w:rPr>
          <w:rFonts w:asciiTheme="minorHAnsi" w:hAnsiTheme="minorHAnsi" w:cstheme="minorHAnsi"/>
          <w:sz w:val="18"/>
          <w:szCs w:val="18"/>
        </w:rPr>
      </w:pPr>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3</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Sikringsforanstaltninger for server</w:t>
      </w:r>
    </w:p>
    <w:p w:rsidR="007C793A" w:rsidRPr="00F00061" w:rsidRDefault="007C793A" w:rsidP="007C793A">
      <w:r w:rsidRPr="00F00061">
        <w:t>Såfremt ovenstående foranstaltninger implementeres, forventes den samlede risiko for området at kunne vurderes til middel eller derunder.</w:t>
      </w:r>
    </w:p>
    <w:p w:rsidR="007C793A" w:rsidRPr="001D53F3" w:rsidRDefault="007C793A" w:rsidP="007C793A">
      <w:pPr>
        <w:pStyle w:val="Ingenafstand"/>
        <w:rPr>
          <w:rStyle w:val="Strk"/>
        </w:rPr>
      </w:pPr>
      <w:bookmarkStart w:id="10" w:name="_Toc342511315"/>
      <w:bookmarkStart w:id="11" w:name="_Toc381269261"/>
      <w:bookmarkStart w:id="12" w:name="_Toc208813646"/>
      <w:r w:rsidRPr="001D53F3">
        <w:rPr>
          <w:rStyle w:val="Strk"/>
        </w:rPr>
        <w:t>Stationære pc´ere</w:t>
      </w:r>
      <w:bookmarkEnd w:id="10"/>
      <w:bookmarkEnd w:id="11"/>
    </w:p>
    <w:bookmarkEnd w:id="12"/>
    <w:p w:rsidR="007C793A" w:rsidRPr="00D27FA6" w:rsidRDefault="007C793A" w:rsidP="007C793A">
      <w:r w:rsidRPr="00D27FA6">
        <w:t xml:space="preserve">Denne kategori af informationsaktiver indeholder de fysiske pc’er (ikke bærbare), både de der står i </w:t>
      </w:r>
      <w:r w:rsidRPr="00DF53CD">
        <w:t>KFST</w:t>
      </w:r>
      <w:r>
        <w:t>,</w:t>
      </w:r>
      <w:r w:rsidRPr="00D27FA6">
        <w:t xml:space="preserve"> men også hjemmearbejdspladser.</w:t>
      </w:r>
    </w:p>
    <w:p w:rsidR="007C793A" w:rsidRPr="00D27FA6" w:rsidRDefault="007C793A" w:rsidP="007C793A">
      <w:bookmarkStart w:id="13" w:name="_Toc342511318"/>
      <w:r w:rsidRPr="007D6397">
        <w:rPr>
          <w:b/>
        </w:rPr>
        <w:t>Sikringsforanstaltninger</w:t>
      </w:r>
      <w:bookmarkEnd w:id="13"/>
      <w:r w:rsidRPr="002A1825">
        <w:br/>
      </w:r>
      <w:r w:rsidRPr="00D27FA6">
        <w:t xml:space="preserve">For at imødegå truslerne, bør </w:t>
      </w:r>
      <w:r w:rsidRPr="00DF53CD">
        <w:t xml:space="preserve">KFST </w:t>
      </w:r>
      <w:r w:rsidRPr="00D27FA6">
        <w:t>stille følgende krav, til sine medarbejdere:</w:t>
      </w:r>
    </w:p>
    <w:tbl>
      <w:tblPr>
        <w:tblStyle w:val="Tabel-Gitter"/>
        <w:tblW w:w="0" w:type="auto"/>
        <w:tblLook w:val="04A0" w:firstRow="1" w:lastRow="0" w:firstColumn="1" w:lastColumn="0" w:noHBand="0" w:noVBand="1"/>
      </w:tblPr>
      <w:tblGrid>
        <w:gridCol w:w="616"/>
        <w:gridCol w:w="3955"/>
        <w:gridCol w:w="3924"/>
      </w:tblGrid>
      <w:tr w:rsidR="007C793A" w:rsidRPr="007D6397" w:rsidTr="007B56A7">
        <w:tc>
          <w:tcPr>
            <w:tcW w:w="627"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ID</w:t>
            </w:r>
          </w:p>
        </w:tc>
        <w:tc>
          <w:tcPr>
            <w:tcW w:w="4047"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Har stationære pc’ere behov for:</w:t>
            </w:r>
          </w:p>
        </w:tc>
        <w:tc>
          <w:tcPr>
            <w:tcW w:w="4047" w:type="dxa"/>
            <w:shd w:val="clear" w:color="auto" w:fill="BFBFBF" w:themeFill="background1" w:themeFillShade="BF"/>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Hvorfor er dette en god ide?</w:t>
            </w:r>
          </w:p>
        </w:tc>
      </w:tr>
      <w:tr w:rsidR="007C793A" w:rsidRPr="007D6397" w:rsidTr="007B56A7">
        <w:tc>
          <w:tcPr>
            <w:tcW w:w="62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w:t>
            </w:r>
          </w:p>
        </w:tc>
        <w:tc>
          <w:tcPr>
            <w:tcW w:w="404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have adgangskontrol i form af et adgangskontrolsystem eller ved aflåsning med nøgle, der hindrer fysisk adgang til pc’er og reservedele. </w:t>
            </w:r>
          </w:p>
        </w:tc>
        <w:tc>
          <w:tcPr>
            <w:tcW w:w="4047" w:type="dxa"/>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 xml:space="preserve">Hvis pc’erne indeholder data, som er kritisk for organisationen, og hvis tyveri vil minimeres.   </w:t>
            </w:r>
          </w:p>
        </w:tc>
      </w:tr>
      <w:tr w:rsidR="007C793A" w:rsidRPr="007D6397" w:rsidTr="007B56A7">
        <w:tc>
          <w:tcPr>
            <w:tcW w:w="62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2</w:t>
            </w:r>
          </w:p>
        </w:tc>
        <w:tc>
          <w:tcPr>
            <w:tcW w:w="404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etablere tyverimærkninger eller lignende i form for foranstaltning til forebyggelse af tyveri.</w:t>
            </w:r>
          </w:p>
        </w:tc>
        <w:tc>
          <w:tcPr>
            <w:tcW w:w="4047" w:type="dxa"/>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 xml:space="preserve">Hvis pc’erne indeholder data, som er kritisk for organisationen, og hvis tyveri vil minimeres.   </w:t>
            </w:r>
          </w:p>
        </w:tc>
      </w:tr>
      <w:tr w:rsidR="007C793A" w:rsidRPr="007D6397" w:rsidTr="007B56A7">
        <w:tc>
          <w:tcPr>
            <w:tcW w:w="62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3</w:t>
            </w:r>
          </w:p>
        </w:tc>
        <w:tc>
          <w:tcPr>
            <w:tcW w:w="404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føres inventarlister over pc’er, således, at det vanskeliggøres, at pc’er forsvinder eller kommer til uden at det opdages.</w:t>
            </w:r>
          </w:p>
        </w:tc>
        <w:tc>
          <w:tcPr>
            <w:tcW w:w="4047" w:type="dxa"/>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 xml:space="preserve">Hvis pc’erne indeholder data, som er kritisk for organisationen, og hvis tyveri vil minimeres.   </w:t>
            </w:r>
          </w:p>
        </w:tc>
      </w:tr>
      <w:tr w:rsidR="007C793A" w:rsidRPr="007D6397" w:rsidTr="007B56A7">
        <w:tc>
          <w:tcPr>
            <w:tcW w:w="62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4</w:t>
            </w:r>
          </w:p>
        </w:tc>
        <w:tc>
          <w:tcPr>
            <w:tcW w:w="404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etableret procedurer for anskaffelse og bortskaffelse af pc’er, som sikrer, at de bliver godkendt ved anskaffelse og ikke indeholder data, software m.m., når de bortskaffes.</w:t>
            </w:r>
          </w:p>
        </w:tc>
        <w:tc>
          <w:tcPr>
            <w:tcW w:w="4047" w:type="dxa"/>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 xml:space="preserve">Hvis pc’erne indeholder data, som er kritisk for organisationen, og hvis tyveri vil minimeres.   </w:t>
            </w:r>
          </w:p>
        </w:tc>
      </w:tr>
      <w:tr w:rsidR="007C793A" w:rsidRPr="007D6397" w:rsidTr="007B56A7">
        <w:tc>
          <w:tcPr>
            <w:tcW w:w="62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5</w:t>
            </w:r>
          </w:p>
        </w:tc>
        <w:tc>
          <w:tcPr>
            <w:tcW w:w="404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etableret procedurer for transport og midlertidig opbevaring af pc’er, fx. i forbindelse med reparation, så risikoen for bortkomst minimeres. </w:t>
            </w:r>
          </w:p>
        </w:tc>
        <w:tc>
          <w:tcPr>
            <w:tcW w:w="4047" w:type="dxa"/>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 xml:space="preserve">Hvis pc’erne indeholder data, som er kritisk for organisationen, og hvis tyveri vil minimeres.   </w:t>
            </w:r>
          </w:p>
        </w:tc>
      </w:tr>
      <w:tr w:rsidR="007C793A" w:rsidRPr="007D6397" w:rsidTr="007B56A7">
        <w:tc>
          <w:tcPr>
            <w:tcW w:w="62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6</w:t>
            </w:r>
          </w:p>
        </w:tc>
        <w:tc>
          <w:tcPr>
            <w:tcW w:w="4047"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mulighed for ”selvbeskyttende enheder”. Dette betyder, at hver enhed/device, som tilknyttes en eller anden for form netforbindelse skal være selvbeskyttende mod angreb i form af virus eller hackerangreb.</w:t>
            </w:r>
          </w:p>
        </w:tc>
        <w:tc>
          <w:tcPr>
            <w:tcW w:w="4047" w:type="dxa"/>
          </w:tcPr>
          <w:p w:rsidR="007C793A" w:rsidRPr="002A1825" w:rsidRDefault="007C793A" w:rsidP="007B56A7">
            <w:pPr>
              <w:jc w:val="left"/>
              <w:rPr>
                <w:rFonts w:asciiTheme="minorHAnsi" w:hAnsiTheme="minorHAnsi" w:cstheme="minorHAnsi"/>
                <w:color w:val="auto"/>
              </w:rPr>
            </w:pPr>
            <w:r w:rsidRPr="002A1825">
              <w:rPr>
                <w:rFonts w:asciiTheme="minorHAnsi" w:hAnsiTheme="minorHAnsi" w:cstheme="minorHAnsi"/>
              </w:rPr>
              <w:t xml:space="preserve">Hvis pc’erne indeholder data, som er kritisk for organisationen, og hvis tyveri vil minimeres.   </w:t>
            </w:r>
          </w:p>
        </w:tc>
      </w:tr>
    </w:tbl>
    <w:p w:rsidR="007C793A" w:rsidRPr="002A1825" w:rsidRDefault="007C793A" w:rsidP="007C793A">
      <w:pPr>
        <w:pStyle w:val="Undertitel"/>
        <w:rPr>
          <w:rFonts w:asciiTheme="minorHAnsi" w:hAnsiTheme="minorHAnsi" w:cstheme="minorHAnsi"/>
          <w:sz w:val="18"/>
          <w:szCs w:val="18"/>
        </w:rPr>
      </w:pPr>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4</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Sikringsforanstaltninger for stationære pc’er</w:t>
      </w:r>
    </w:p>
    <w:p w:rsidR="007C793A" w:rsidRPr="00F00061" w:rsidRDefault="007C793A" w:rsidP="007C793A">
      <w:r w:rsidRPr="00F00061">
        <w:lastRenderedPageBreak/>
        <w:t>Såfremt ovenstående foranstaltninger implementeres, forventes den samlede risiko for området meget lav.</w:t>
      </w:r>
    </w:p>
    <w:p w:rsidR="007C793A" w:rsidRPr="001D53F3" w:rsidRDefault="007C793A" w:rsidP="007C793A">
      <w:pPr>
        <w:rPr>
          <w:rStyle w:val="Strk"/>
        </w:rPr>
      </w:pPr>
      <w:bookmarkStart w:id="14" w:name="_Toc342511319"/>
      <w:bookmarkStart w:id="15" w:name="_Toc381269262"/>
      <w:bookmarkStart w:id="16" w:name="_Toc208813647"/>
      <w:r w:rsidRPr="001D53F3">
        <w:rPr>
          <w:rStyle w:val="Strk"/>
        </w:rPr>
        <w:t>Mobile enheder</w:t>
      </w:r>
      <w:bookmarkEnd w:id="14"/>
      <w:bookmarkEnd w:id="15"/>
    </w:p>
    <w:bookmarkEnd w:id="16"/>
    <w:p w:rsidR="007C793A" w:rsidRPr="00D27FA6" w:rsidRDefault="007C793A" w:rsidP="007C793A">
      <w:r w:rsidRPr="00D27FA6">
        <w:t>Denne kategori af informationsaktiver indeholder de fysiske mobile enheder, det være sig Tablets, mobiltelefoner, bærbare pc’er m.m.</w:t>
      </w:r>
    </w:p>
    <w:p w:rsidR="007C793A" w:rsidRPr="00D27FA6" w:rsidRDefault="007C793A" w:rsidP="007C793A">
      <w:bookmarkStart w:id="17" w:name="_Toc342511322"/>
      <w:r w:rsidRPr="00D27FA6">
        <w:t>Sikringsforanstaltninger</w:t>
      </w:r>
      <w:bookmarkEnd w:id="17"/>
      <w:r w:rsidRPr="00D27FA6">
        <w:br/>
        <w:t xml:space="preserve">For at imødegå truslerne, bør </w:t>
      </w:r>
      <w:r w:rsidRPr="00DF53CD">
        <w:t>KFST</w:t>
      </w:r>
      <w:r>
        <w:rPr>
          <w:b/>
        </w:rPr>
        <w:t xml:space="preserve"> </w:t>
      </w:r>
      <w:r w:rsidRPr="00D27FA6">
        <w:t>stille følgende krav, til sine medarbejdere:</w:t>
      </w:r>
    </w:p>
    <w:tbl>
      <w:tblPr>
        <w:tblStyle w:val="Tabel-Gitter"/>
        <w:tblW w:w="0" w:type="auto"/>
        <w:tblLook w:val="04A0" w:firstRow="1" w:lastRow="0" w:firstColumn="1" w:lastColumn="0" w:noHBand="0" w:noVBand="1"/>
      </w:tblPr>
      <w:tblGrid>
        <w:gridCol w:w="534"/>
        <w:gridCol w:w="4039"/>
        <w:gridCol w:w="4040"/>
      </w:tblGrid>
      <w:tr w:rsidR="007C793A" w:rsidRPr="00FD7849" w:rsidTr="007B56A7">
        <w:tc>
          <w:tcPr>
            <w:tcW w:w="534"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ID</w:t>
            </w:r>
          </w:p>
        </w:tc>
        <w:tc>
          <w:tcPr>
            <w:tcW w:w="4039"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Har mobile enheder behov for:</w:t>
            </w:r>
          </w:p>
        </w:tc>
        <w:tc>
          <w:tcPr>
            <w:tcW w:w="4040"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1</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en mærkningsordning til præventiv tyverisikring.</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Hvis mobile enheder indeholder data, som er kritisk for organisationen, og hvis tyveri vil minimeres.   </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2</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mulighed for at slette data på enheden, uden at man har fysisk adgang til enheden.</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Hvis mobile enheder indeholder data, som er kritisk for organisationen, i tilfælde af tyveri.</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3</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en inventarliste over mobile enheder, således at det vanskeliggøres at enheder forsvinder eller kommer til, uden at det opdages.</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Hvis mobile enheder indeholder data, som er kritisk for organisationen, og hvis tyveri og hackerangreb vil minimeres.   </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4</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etableret procedurer for anskaffelse og bortskaffelse af mobile enheder, som sikrer, at de bliver godkendt ved anskaffelse og ikke indeholder data, software m.m., når det smides ud eller på anden måde bortskaffes.</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Hvis mobile enheder indeholder data, som er kritisk for organisationen og ikke må tilkomme uvedkommende, og hvis tyveri vil minimeres.   </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5</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kryptering af data forekommer på mobile enheder, så uvedkommende ikke kan få adgang til dem.</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Hvis mobile enheder indeholder data, som er kritisk for organisationen og ikke må tilkomme uvedkommende.</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6</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At der er passwordbeskyttelse af mobile enheder. </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Hvis mobile enheder indeholder data, som er kritisk for organisationen og ikke må tilkomme uvedkommende.</w:t>
            </w:r>
          </w:p>
        </w:tc>
      </w:tr>
      <w:tr w:rsidR="007C793A" w:rsidRPr="00FD7849" w:rsidTr="007B56A7">
        <w:tc>
          <w:tcPr>
            <w:tcW w:w="53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7</w:t>
            </w:r>
          </w:p>
        </w:tc>
        <w:tc>
          <w:tcPr>
            <w:tcW w:w="4039"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mulighed for ”selvbeskyttende enheder”. Dette betyder, at hver enhed/device, som tilknyttes en eller anden for form netforbindelse skal være selvbeskyttende mod angreb.</w:t>
            </w:r>
          </w:p>
        </w:tc>
        <w:tc>
          <w:tcPr>
            <w:tcW w:w="404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Hvis mobile enheder indeholder data, som er kritisk for organisationen, og hvis tyveri vil minimeres.   </w:t>
            </w:r>
          </w:p>
        </w:tc>
      </w:tr>
    </w:tbl>
    <w:p w:rsidR="007C793A" w:rsidRPr="002A1825" w:rsidRDefault="007C793A" w:rsidP="007C793A">
      <w:pPr>
        <w:pStyle w:val="Undertitel"/>
        <w:rPr>
          <w:rFonts w:asciiTheme="minorHAnsi" w:hAnsiTheme="minorHAnsi" w:cstheme="minorHAnsi"/>
          <w:sz w:val="18"/>
          <w:szCs w:val="18"/>
        </w:rPr>
      </w:pPr>
      <w:bookmarkStart w:id="18" w:name="_Toc208813648"/>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5</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Sikringsforanstaltninger for mobile enheder</w:t>
      </w:r>
    </w:p>
    <w:p w:rsidR="007C793A" w:rsidRPr="00F00061" w:rsidRDefault="007C793A" w:rsidP="007C793A">
      <w:r w:rsidRPr="00F00061">
        <w:br/>
        <w:t>Såfremt ovenstående foranstaltninger implementeres, forventes den samlede risiko for området at kunne vurderes til middel eller derunder.</w:t>
      </w:r>
    </w:p>
    <w:p w:rsidR="007C793A" w:rsidRPr="00F00061" w:rsidRDefault="007C793A" w:rsidP="007C793A">
      <w:pPr>
        <w:rPr>
          <w:rStyle w:val="Strk"/>
        </w:rPr>
      </w:pPr>
      <w:bookmarkStart w:id="19" w:name="_Toc342511323"/>
      <w:bookmarkStart w:id="20" w:name="_Toc381269263"/>
      <w:r w:rsidRPr="00F00061">
        <w:rPr>
          <w:rStyle w:val="Strk"/>
        </w:rPr>
        <w:t>Datacenter (bygning)</w:t>
      </w:r>
      <w:bookmarkEnd w:id="19"/>
      <w:bookmarkEnd w:id="20"/>
    </w:p>
    <w:bookmarkEnd w:id="18"/>
    <w:p w:rsidR="007C793A" w:rsidRPr="00F00061" w:rsidRDefault="007C793A" w:rsidP="007C793A">
      <w:r w:rsidRPr="00F00061">
        <w:lastRenderedPageBreak/>
        <w:t>Denne kategori af informationsaktiver indeholder de bygninger, der indeholder informationsaktiver. Med i denne kategori er også den infrastruktur (netværk, strøm, overvågning m.m.), der er tilknyttet bygningen.</w:t>
      </w:r>
    </w:p>
    <w:p w:rsidR="007C793A" w:rsidRPr="00F00061" w:rsidRDefault="007C793A" w:rsidP="007C793A">
      <w:bookmarkStart w:id="21" w:name="_Toc342511326"/>
      <w:r w:rsidRPr="00F00061">
        <w:t>Sikringsforanstaltninger</w:t>
      </w:r>
      <w:bookmarkEnd w:id="21"/>
      <w:r w:rsidRPr="00F00061">
        <w:br/>
        <w:t>For at imødegå truslerne, bør KFST</w:t>
      </w:r>
      <w:r w:rsidRPr="00F00061">
        <w:rPr>
          <w:b/>
        </w:rPr>
        <w:t xml:space="preserve"> </w:t>
      </w:r>
      <w:r w:rsidRPr="00F00061">
        <w:t>vurdere om følgende krav, til datacenter-leverandører, skal stilles.</w:t>
      </w:r>
    </w:p>
    <w:tbl>
      <w:tblPr>
        <w:tblStyle w:val="Tabel-Gitter"/>
        <w:tblW w:w="0" w:type="auto"/>
        <w:tblInd w:w="-34" w:type="dxa"/>
        <w:tblLook w:val="04A0" w:firstRow="1" w:lastRow="0" w:firstColumn="1" w:lastColumn="0" w:noHBand="0" w:noVBand="1"/>
      </w:tblPr>
      <w:tblGrid>
        <w:gridCol w:w="769"/>
        <w:gridCol w:w="3993"/>
        <w:gridCol w:w="3993"/>
      </w:tblGrid>
      <w:tr w:rsidR="007C793A" w:rsidRPr="00FD7849" w:rsidTr="007B56A7">
        <w:tc>
          <w:tcPr>
            <w:tcW w:w="769"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ID</w:t>
            </w:r>
          </w:p>
        </w:tc>
        <w:tc>
          <w:tcPr>
            <w:tcW w:w="3993"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Har datacenteret behov for:</w:t>
            </w:r>
          </w:p>
        </w:tc>
        <w:tc>
          <w:tcPr>
            <w:tcW w:w="3993"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2 spejlet (kopi) og adskilte serverrum til sikring af data. Der skal være en sikker afstand mellem de to bygninger.</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 er vigtigt for systemer som er kritiske for organisationen, da to ens serverrum kan give en højere oppetid. I tilfælde af det ene serverrum går ned, overtager det andet. </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2</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”skalsikring” af døre, vinduer, vægge, sokkel og tag. For bygninger der indeholder følsomme områder (fx serverrum), etableres en ekstra skalsikring i form af hegn eller mur, samt køretøjs-forhindringer for at forhindre, at uvedkommende personer og uvedkommende trafik kommer tæt på bygningen.</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fysisk sikring af datacenter minimerer trusler som tyveri og terror.</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3</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yderdøre til af- og pålæsningsområder skal være lukkede, når indvendige døre er åbne. Leveret materiale skal inspiceres for mulige trusler, før materialet bringes videre fra aflæsningsområdet.</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fysisk sikring af datacenter minimerer trusler som tyveri og terror.</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4</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offentligt tilgængelige oplysninger (lokalplaner, tegninger over kabeltræk i terræn m.m.) må så vidt muligt ikke afsløre placeringen af sikre områder eller data-, el- eller vandtilførselsveje.</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fysisk sikring af datacenter minimerer trusler som tyveri og terror.</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5</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etableret en videoovervågning samt  sikret belysning af bygningen, når det bliver mørkt.</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video og belysning minimerer trusler som tyveri og terror.</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6</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etableret en alternativ strømforsyning (dieselgenerator), samt sikring af, at tilslutning af strøm fra tredjeparts leverandør sker i to kredse fremført i adskilte tracéer. </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alternativ strømforsyning nedbringer nedetiden.</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7</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etableret en beskyttelse mod lyn og overspænding på alle indkommende elektricitets- og kommunikationslinjer</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beskyttelse for lyn og overspænding nedbringer nedetiden.</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8</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etableret adgangskontrol og fysisk zoneinddeling af bygningen (kontorzone, testmiljø-zone, produktionsmiljø-zone osv.), så kun personer med gyldigt ærinde har adgang </w:t>
            </w:r>
            <w:r w:rsidRPr="0094521E">
              <w:rPr>
                <w:rFonts w:asciiTheme="minorHAnsi" w:hAnsiTheme="minorHAnsi" w:cstheme="minorHAnsi"/>
                <w:color w:val="auto"/>
              </w:rPr>
              <w:lastRenderedPageBreak/>
              <w:t>til de forskellige områder.</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lastRenderedPageBreak/>
              <w:t>Det er vigtigt for systemer som er kritiske for organisationen, da fysisk sikring af datacenter minimerer trusler som tyveri og terror.</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9</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alle branddøre til følsomme områder skal lukke automatisk og være forsynet med alarm, så de ikke utilsigtet kan efterlades åbne. </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fysisk sikring af datacenter minimere trusler som tyveri og terror.</w:t>
            </w:r>
          </w:p>
        </w:tc>
      </w:tr>
      <w:tr w:rsidR="007C793A" w:rsidRPr="00FD7849" w:rsidTr="007B56A7">
        <w:tc>
          <w:tcPr>
            <w:tcW w:w="769"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10</w:t>
            </w:r>
          </w:p>
        </w:tc>
        <w:tc>
          <w:tcPr>
            <w:tcW w:w="3993"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alle personer, der opholder sig i bygningen, skal bære synlig legitimation. </w:t>
            </w:r>
          </w:p>
        </w:tc>
        <w:tc>
          <w:tcPr>
            <w:tcW w:w="3993"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fysisk sikring af datacenter minimerer trusler som tyveri og terror.</w:t>
            </w:r>
          </w:p>
        </w:tc>
      </w:tr>
    </w:tbl>
    <w:p w:rsidR="007C793A" w:rsidRPr="002A1825" w:rsidRDefault="007C793A" w:rsidP="007C793A">
      <w:pPr>
        <w:pStyle w:val="Undertitel"/>
        <w:rPr>
          <w:rFonts w:asciiTheme="minorHAnsi" w:hAnsiTheme="minorHAnsi" w:cstheme="minorHAnsi"/>
          <w:sz w:val="18"/>
          <w:szCs w:val="18"/>
        </w:rPr>
      </w:pPr>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6</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 for datacenter</w:t>
      </w:r>
    </w:p>
    <w:p w:rsidR="007C793A" w:rsidRPr="00F00061" w:rsidRDefault="007C793A" w:rsidP="007C793A">
      <w:pPr>
        <w:rPr>
          <w:rStyle w:val="Strk"/>
        </w:rPr>
      </w:pPr>
      <w:bookmarkStart w:id="22" w:name="_Toc342511327"/>
      <w:bookmarkStart w:id="23" w:name="_Toc381269264"/>
      <w:bookmarkStart w:id="24" w:name="_Toc208813649"/>
      <w:r w:rsidRPr="00F00061">
        <w:rPr>
          <w:rStyle w:val="Strk"/>
        </w:rPr>
        <w:t>Datamedier</w:t>
      </w:r>
      <w:bookmarkEnd w:id="22"/>
      <w:bookmarkEnd w:id="23"/>
    </w:p>
    <w:bookmarkEnd w:id="24"/>
    <w:p w:rsidR="007C793A" w:rsidRPr="00F00061" w:rsidRDefault="007C793A" w:rsidP="007C793A">
      <w:r w:rsidRPr="00F00061">
        <w:t xml:space="preserve">Denne kategori af informationsaktiver indeholder alle former for databærende medier så som harddiske, magnetbånd, USB-stik, cd’er m.m. </w:t>
      </w:r>
    </w:p>
    <w:p w:rsidR="007C793A" w:rsidRPr="00F00061" w:rsidRDefault="007C793A" w:rsidP="007C793A">
      <w:r w:rsidRPr="00F00061">
        <w:t>Sikringsforanstaltninger</w:t>
      </w:r>
      <w:r w:rsidRPr="00F00061">
        <w:br/>
        <w:t>For at imødegå truslerne, bør KFST</w:t>
      </w:r>
      <w:r w:rsidRPr="00F00061">
        <w:rPr>
          <w:b/>
        </w:rPr>
        <w:t xml:space="preserve"> </w:t>
      </w:r>
      <w:r w:rsidRPr="00F00061">
        <w:t>vurdere om følgende krav, til leverandører og medarbejdere, skal stilles.</w:t>
      </w:r>
    </w:p>
    <w:tbl>
      <w:tblPr>
        <w:tblStyle w:val="Tabel-Gitter"/>
        <w:tblW w:w="0" w:type="auto"/>
        <w:tblLook w:val="04A0" w:firstRow="1" w:lastRow="0" w:firstColumn="1" w:lastColumn="0" w:noHBand="0" w:noVBand="1"/>
      </w:tblPr>
      <w:tblGrid>
        <w:gridCol w:w="510"/>
        <w:gridCol w:w="4105"/>
        <w:gridCol w:w="4106"/>
      </w:tblGrid>
      <w:tr w:rsidR="007C793A" w:rsidRPr="00FD7849" w:rsidTr="007B56A7">
        <w:tc>
          <w:tcPr>
            <w:tcW w:w="510"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ID</w:t>
            </w:r>
          </w:p>
        </w:tc>
        <w:tc>
          <w:tcPr>
            <w:tcW w:w="4105"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Har datamedier behov for:</w:t>
            </w:r>
          </w:p>
        </w:tc>
        <w:tc>
          <w:tcPr>
            <w:tcW w:w="4106"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FD7849" w:rsidTr="007B56A7">
        <w:tc>
          <w:tcPr>
            <w:tcW w:w="51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1</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opbevaring af to ens sæt backup bånd (eller andre backup medier) på to lokaliteter og i sikrede skabe. Transport til og mellem lokaliteter skal ske forsvarligt, så mediet ikke forsvinder under transport.</w:t>
            </w:r>
          </w:p>
        </w:tc>
        <w:tc>
          <w:tcPr>
            <w:tcW w:w="4106"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Det er vigtigt for data som er kritiske for organisationen, da backup muliggør at data ikke går tabt, hvis et uheld rammer.</w:t>
            </w:r>
          </w:p>
        </w:tc>
      </w:tr>
      <w:tr w:rsidR="007C793A" w:rsidRPr="00FD7849" w:rsidTr="007B56A7">
        <w:tc>
          <w:tcPr>
            <w:tcW w:w="51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2</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At der er en inventarliste over de vigtigste medier, fx backup bånd, originale installations cd’er m.m. </w:t>
            </w:r>
          </w:p>
        </w:tc>
        <w:tc>
          <w:tcPr>
            <w:tcW w:w="4106"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Det er vigtigt, at man kender placeringen af kritiske datamedier i organisationen, så man hurtigt kan håndtere en nødsituation.</w:t>
            </w:r>
          </w:p>
        </w:tc>
      </w:tr>
      <w:tr w:rsidR="007C793A" w:rsidRPr="00FD7849" w:rsidTr="007B56A7">
        <w:tc>
          <w:tcPr>
            <w:tcW w:w="51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3</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en politik for anskaffelse, håndtering og bortskaffelse af datamedier.</w:t>
            </w:r>
          </w:p>
        </w:tc>
        <w:tc>
          <w:tcPr>
            <w:tcW w:w="4106"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Det er vigtigt, at man kender politikken for håndtering og placering af kritiske datamedier i organisationen, så der ikke forekommer menneskelige fejl.</w:t>
            </w:r>
          </w:p>
        </w:tc>
      </w:tr>
      <w:tr w:rsidR="007C793A" w:rsidRPr="00FD7849" w:rsidTr="007B56A7">
        <w:tc>
          <w:tcPr>
            <w:tcW w:w="51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4</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kryptering af data på enheden, så uvedkommende ikke kan få adgang til dem (fx bitlog).</w:t>
            </w:r>
          </w:p>
        </w:tc>
        <w:tc>
          <w:tcPr>
            <w:tcW w:w="4106"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Hvis datamedier indeholder data, som er kritisk for organisationen og ikke må tilkomme uvedkommende.</w:t>
            </w:r>
          </w:p>
        </w:tc>
      </w:tr>
      <w:tr w:rsidR="007C793A" w:rsidRPr="00FD7849" w:rsidTr="007B56A7">
        <w:trPr>
          <w:trHeight w:val="1139"/>
        </w:trPr>
        <w:tc>
          <w:tcPr>
            <w:tcW w:w="51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5</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At der er passwordbeskyttelse af datamediet hvis muligt (fx bitlog). </w:t>
            </w:r>
          </w:p>
        </w:tc>
        <w:tc>
          <w:tcPr>
            <w:tcW w:w="4106"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Hvis datamedier indeholder data, som er kritisk for organisationen og ikke må tilkomme uvedkommende.</w:t>
            </w:r>
          </w:p>
        </w:tc>
      </w:tr>
      <w:tr w:rsidR="007C793A" w:rsidRPr="00FD7849" w:rsidTr="007B56A7">
        <w:tc>
          <w:tcPr>
            <w:tcW w:w="510"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6</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At der er harddiskkryptering (lagerkryptering) og passwordbeskyttelse på mobile enheder (som CD’er, USB-sticks, smartphones, Pda’er m.v.), så data ikke kan tilgås af uvedkommende i tilfælde af at enheden mistes. </w:t>
            </w:r>
          </w:p>
        </w:tc>
        <w:tc>
          <w:tcPr>
            <w:tcW w:w="4106"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Hvis datamedier indeholder data, som er kritisk for organisationen og ikke må tilkomme uvedkommende.</w:t>
            </w:r>
          </w:p>
        </w:tc>
      </w:tr>
    </w:tbl>
    <w:p w:rsidR="007C793A" w:rsidRPr="002A1825" w:rsidRDefault="007C793A" w:rsidP="007C793A">
      <w:pPr>
        <w:pStyle w:val="Undertitel"/>
        <w:rPr>
          <w:rFonts w:asciiTheme="minorHAnsi" w:hAnsiTheme="minorHAnsi" w:cstheme="minorHAnsi"/>
          <w:sz w:val="18"/>
          <w:szCs w:val="18"/>
        </w:rPr>
      </w:pPr>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7</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 for Datamedier</w:t>
      </w:r>
    </w:p>
    <w:p w:rsidR="007C793A" w:rsidRPr="00F00061" w:rsidRDefault="007C793A" w:rsidP="007C793A">
      <w:r w:rsidRPr="00F00061">
        <w:lastRenderedPageBreak/>
        <w:t>Såfremt ovenstående foranstaltninger implementeres, forventes den samlede risiko for området at kunne vurderes til middel eller derunder.</w:t>
      </w:r>
    </w:p>
    <w:p w:rsidR="007C793A" w:rsidRPr="00F00061" w:rsidRDefault="007C793A" w:rsidP="007C793A">
      <w:pPr>
        <w:rPr>
          <w:rStyle w:val="Strk"/>
        </w:rPr>
      </w:pPr>
      <w:bookmarkStart w:id="25" w:name="_Toc342511331"/>
      <w:bookmarkStart w:id="26" w:name="_Toc381269265"/>
      <w:bookmarkStart w:id="27" w:name="_Toc208813650"/>
      <w:r w:rsidRPr="00F00061">
        <w:rPr>
          <w:rStyle w:val="Strk"/>
        </w:rPr>
        <w:t>Netværk</w:t>
      </w:r>
      <w:bookmarkEnd w:id="25"/>
      <w:bookmarkEnd w:id="26"/>
    </w:p>
    <w:bookmarkEnd w:id="27"/>
    <w:p w:rsidR="007C793A" w:rsidRPr="00F00061" w:rsidRDefault="007C793A" w:rsidP="007C793A">
      <w:r w:rsidRPr="00F00061">
        <w:t>Denne kategori af informationsaktiver indeholder de dele af netværket, som ikke er behandlet i risikovurderingen for Statens It’s del af netværket, dvs. lokal netværk (LAN), trafikovervågning m.m.</w:t>
      </w:r>
    </w:p>
    <w:p w:rsidR="007C793A" w:rsidRPr="00F00061" w:rsidRDefault="007C793A" w:rsidP="007C793A">
      <w:r w:rsidRPr="00F00061">
        <w:t>Sikringsforanstaltninger</w:t>
      </w:r>
      <w:r w:rsidRPr="00F00061">
        <w:br/>
        <w:t>For at imødegå truslerne, bør KFST</w:t>
      </w:r>
      <w:r w:rsidRPr="00F00061">
        <w:rPr>
          <w:b/>
        </w:rPr>
        <w:t xml:space="preserve"> </w:t>
      </w:r>
      <w:r w:rsidRPr="00F00061">
        <w:t>vurdere om følgende krav, til netværk-leverandører, skal stilles.</w:t>
      </w:r>
    </w:p>
    <w:tbl>
      <w:tblPr>
        <w:tblStyle w:val="Tabel-Gitter"/>
        <w:tblW w:w="0" w:type="auto"/>
        <w:tblLook w:val="04A0" w:firstRow="1" w:lastRow="0" w:firstColumn="1" w:lastColumn="0" w:noHBand="0" w:noVBand="1"/>
      </w:tblPr>
      <w:tblGrid>
        <w:gridCol w:w="512"/>
        <w:gridCol w:w="4104"/>
        <w:gridCol w:w="4105"/>
      </w:tblGrid>
      <w:tr w:rsidR="007C793A" w:rsidRPr="005D6505" w:rsidTr="007B56A7">
        <w:tc>
          <w:tcPr>
            <w:tcW w:w="512"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ID</w:t>
            </w:r>
          </w:p>
        </w:tc>
        <w:tc>
          <w:tcPr>
            <w:tcW w:w="4104"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Har netværket behov for:</w:t>
            </w:r>
          </w:p>
        </w:tc>
        <w:tc>
          <w:tcPr>
            <w:tcW w:w="4105" w:type="dxa"/>
            <w:shd w:val="clear" w:color="auto" w:fill="BFBFBF" w:themeFill="background1" w:themeFillShade="BF"/>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1</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udstyr til datakommunikation skal beskyttes mod uautoriseret indgreb og skader - fx skal krydsfelter og tilhørende strømforsyning placeres i aflåste rum, og kabler skal beskyttes mod uautoriseret adgang.</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fysisk sikring af datakommunikation minimerer trusler som tyveri og terror.</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2</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implementeret ”mindste privilegium princippet” (least privilege), således at services, tjenester og medarbejdere kun kan anvende de ressourcer, der er nødvendige for udførelsen af deres funktion.</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 xml:space="preserve">Det er vigtigt for systemer som er kritiske for organisationen, da fysisk og </w:t>
            </w:r>
            <w:r w:rsidRPr="0094521E">
              <w:rPr>
                <w:rFonts w:asciiTheme="minorHAnsi" w:hAnsiTheme="minorHAnsi" w:cstheme="minorHAnsi"/>
                <w:color w:val="auto"/>
                <w:u w:val="single"/>
              </w:rPr>
              <w:t>logisk</w:t>
            </w:r>
            <w:r w:rsidRPr="0094521E">
              <w:rPr>
                <w:rFonts w:asciiTheme="minorHAnsi" w:hAnsiTheme="minorHAnsi" w:cstheme="minorHAnsi"/>
                <w:color w:val="auto"/>
              </w:rPr>
              <w:t xml:space="preserve"> sikring af datakommunikation minimerer trusler som tyveri og terror.</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3</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have processer der understøtter at kun nødvendige tjenester er i funktion, og kun nødvendige porte er åbne.</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logisk sikring af datakommunikation minimerer trusler som tyveri og terror.</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4</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etableret patch-management af alt soft- og firmware på netværkskomponenter, således at nyopdagede sårbarheder fjernes.</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opdatering af datakommunikation minimerer trusler som tyveri og terror.</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5</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centrale komponenter i nettet skal være af to forskellige fabrikater, så tilgængeligheden øges (hvis der er fejl i den ene komponent, mindskes sandsynligheden for at den samme fejl forefindes i komponenten af et andet fabrikat.)</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komponent sikring af datakommunikation minimerer trusler som tyveri og terror (bemærk det er ikke alle leverandører, der kan efterleve dette krav).</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6</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At der er opbygget af et forsvar i flere logiske lag, således at alle lag skal nedbrydes af en angriber får adgang til informationer. </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et minimumskrav for systemer, som er vigtige for organisationen - da lagdelt sikkerhedsarkitektur minimerer trusler som menneskelige fejl, tyveri og terror.</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7</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etableret en logisk opdeling af nettet, så datatrafikken bliver adskilt.</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Det er vigtigt for kritiske systemer, så belastningen af systemet kan kontrolleres.</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8</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At der er etableret en overvågningsenhed, der løbende monitorerer nettets </w:t>
            </w:r>
            <w:r w:rsidRPr="0094521E">
              <w:rPr>
                <w:rFonts w:asciiTheme="minorHAnsi" w:hAnsiTheme="minorHAnsi" w:cstheme="minorHAnsi"/>
                <w:color w:val="auto"/>
              </w:rPr>
              <w:lastRenderedPageBreak/>
              <w:t xml:space="preserve">sikkerhedstilstand og løbende indsamler informationer fra seriøse og pålidelige kilder om nye sårbarheder og trusler og forholdsregler mod disse. </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lastRenderedPageBreak/>
              <w:t xml:space="preserve">Det er et minimumskrav for systemer, som er vigtige for organisationen – at der er et </w:t>
            </w:r>
            <w:r w:rsidRPr="0094521E">
              <w:rPr>
                <w:rFonts w:asciiTheme="minorHAnsi" w:hAnsiTheme="minorHAnsi" w:cstheme="minorHAnsi"/>
                <w:color w:val="auto"/>
              </w:rPr>
              <w:lastRenderedPageBreak/>
              <w:t>proaktivt sikkerhedssystem, der minimerer trusler som, tyveri og terror.</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lastRenderedPageBreak/>
              <w:t>9</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sikre tilgængelighed af internetforbindelse, hvor det kræves at der er indgået aftaler med mindst to internet service providers (isp).</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som er yderst kritiske for organisationen og som har store konsekvenser, hvis ikke er ”oppe”.</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10</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kryptering på netværket.</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der transporterer følsomt data, at dette forgår i et krypteret miljø, der stemmer overens med sikkerhedsniveauet.</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11</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en central NTP-tjeneste (Atom-ur). Det er ikke tilstrækkeligt med et GPS-baseret ur, da GPS-signalet relativt enkelt kan forfalskes</w:t>
            </w:r>
          </w:p>
        </w:tc>
        <w:tc>
          <w:tcPr>
            <w:tcW w:w="4105" w:type="dxa"/>
          </w:tcPr>
          <w:p w:rsidR="007C793A" w:rsidRPr="0094521E" w:rsidRDefault="007C793A" w:rsidP="007B56A7">
            <w:pPr>
              <w:rPr>
                <w:rFonts w:asciiTheme="minorHAnsi" w:hAnsiTheme="minorHAnsi" w:cstheme="minorHAnsi"/>
                <w:b/>
                <w:color w:val="auto"/>
              </w:rPr>
            </w:pPr>
            <w:r w:rsidRPr="0094521E">
              <w:rPr>
                <w:rFonts w:asciiTheme="minorHAnsi" w:hAnsiTheme="minorHAnsi" w:cstheme="minorHAnsi"/>
                <w:color w:val="auto"/>
              </w:rPr>
              <w:t>Det er vigtigt for systemer, hvor det er kritisk at se hvilket svar/kald der kommer først.</w:t>
            </w:r>
          </w:p>
        </w:tc>
      </w:tr>
      <w:tr w:rsidR="007C793A" w:rsidRPr="005D6505" w:rsidTr="007B56A7">
        <w:tc>
          <w:tcPr>
            <w:tcW w:w="512"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12</w:t>
            </w:r>
          </w:p>
        </w:tc>
        <w:tc>
          <w:tcPr>
            <w:tcW w:w="4104"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At der er sikring (firewall) mod, at DHCP-servere ikke blindt tildeler en IP-adresse på enhver anmodning, og der skal sikres mod falske DHCP-servere.</w:t>
            </w:r>
          </w:p>
          <w:p w:rsidR="007C793A" w:rsidRPr="0094521E" w:rsidRDefault="007C793A" w:rsidP="007B56A7">
            <w:pPr>
              <w:rPr>
                <w:rFonts w:asciiTheme="minorHAnsi" w:hAnsiTheme="minorHAnsi" w:cstheme="minorHAnsi"/>
                <w:color w:val="auto"/>
              </w:rPr>
            </w:pPr>
          </w:p>
          <w:p w:rsidR="007C793A" w:rsidRPr="0094521E" w:rsidRDefault="007C793A" w:rsidP="007B56A7">
            <w:pPr>
              <w:rPr>
                <w:rFonts w:asciiTheme="minorHAnsi" w:hAnsiTheme="minorHAnsi" w:cstheme="minorHAnsi"/>
                <w:color w:val="auto"/>
                <w:lang w:val="en-US"/>
              </w:rPr>
            </w:pPr>
            <w:r w:rsidRPr="0094521E">
              <w:rPr>
                <w:rFonts w:asciiTheme="minorHAnsi" w:hAnsiTheme="minorHAnsi" w:cstheme="minorHAnsi"/>
                <w:color w:val="auto"/>
                <w:lang w:val="en-US"/>
              </w:rPr>
              <w:t xml:space="preserve">(DHCP = Dynamic Host Configuration </w:t>
            </w:r>
            <w:hyperlink r:id="rId4" w:tooltip="Datanetprotokol" w:history="1">
              <w:r w:rsidRPr="0094521E">
                <w:rPr>
                  <w:rFonts w:asciiTheme="minorHAnsi" w:hAnsiTheme="minorHAnsi" w:cstheme="minorHAnsi"/>
                  <w:color w:val="auto"/>
                  <w:lang w:val="en-US"/>
                </w:rPr>
                <w:t>Protocol</w:t>
              </w:r>
            </w:hyperlink>
            <w:r w:rsidRPr="0094521E">
              <w:rPr>
                <w:rFonts w:asciiTheme="minorHAnsi" w:hAnsiTheme="minorHAnsi" w:cstheme="minorHAnsi"/>
                <w:color w:val="auto"/>
                <w:lang w:val="en-US"/>
              </w:rPr>
              <w:t>.)</w:t>
            </w:r>
          </w:p>
        </w:tc>
        <w:tc>
          <w:tcPr>
            <w:tcW w:w="4105" w:type="dxa"/>
          </w:tcPr>
          <w:p w:rsidR="007C793A" w:rsidRPr="0094521E" w:rsidRDefault="007C793A" w:rsidP="007B56A7">
            <w:pPr>
              <w:rPr>
                <w:rFonts w:asciiTheme="minorHAnsi" w:hAnsiTheme="minorHAnsi" w:cstheme="minorHAnsi"/>
                <w:color w:val="auto"/>
              </w:rPr>
            </w:pPr>
            <w:r w:rsidRPr="0094521E">
              <w:rPr>
                <w:rFonts w:asciiTheme="minorHAnsi" w:hAnsiTheme="minorHAnsi" w:cstheme="minorHAnsi"/>
                <w:color w:val="auto"/>
              </w:rPr>
              <w:t xml:space="preserve">Det er vigtigt for systemer hvor det er kritisk, at slutbrugeren ikke omdirigeres til en ondsindet hjemmeside. </w:t>
            </w:r>
          </w:p>
          <w:p w:rsidR="007C793A" w:rsidRPr="0094521E" w:rsidRDefault="007C793A" w:rsidP="007B56A7">
            <w:pPr>
              <w:rPr>
                <w:rFonts w:asciiTheme="minorHAnsi" w:hAnsiTheme="minorHAnsi" w:cstheme="minorHAnsi"/>
                <w:color w:val="auto"/>
              </w:rPr>
            </w:pPr>
          </w:p>
        </w:tc>
      </w:tr>
    </w:tbl>
    <w:p w:rsidR="007C793A" w:rsidRPr="002A1825" w:rsidRDefault="007C793A" w:rsidP="007C793A">
      <w:pPr>
        <w:pStyle w:val="Undertitel"/>
        <w:rPr>
          <w:rFonts w:asciiTheme="minorHAnsi" w:hAnsiTheme="minorHAnsi" w:cstheme="minorHAnsi"/>
          <w:sz w:val="18"/>
          <w:szCs w:val="18"/>
        </w:rPr>
      </w:pPr>
      <w:bookmarkStart w:id="28" w:name="_Toc208813651"/>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8</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 for netværk</w:t>
      </w:r>
    </w:p>
    <w:p w:rsidR="007C793A" w:rsidRPr="00F00061" w:rsidRDefault="007C793A" w:rsidP="007C793A">
      <w:r w:rsidRPr="00F00061">
        <w:br/>
        <w:t>Såfremt ovenstående foranstaltninger implementeres, forventes den samlede risiko for området at kunne vurderes til middel eller derunder.</w:t>
      </w:r>
    </w:p>
    <w:p w:rsidR="007C793A" w:rsidRDefault="007C793A" w:rsidP="007C793A">
      <w:pPr>
        <w:jc w:val="left"/>
        <w:rPr>
          <w:rStyle w:val="Strk"/>
        </w:rPr>
      </w:pPr>
      <w:r>
        <w:rPr>
          <w:rStyle w:val="Strk"/>
        </w:rPr>
        <w:br w:type="page"/>
      </w:r>
    </w:p>
    <w:p w:rsidR="007C793A" w:rsidRPr="00F00061" w:rsidRDefault="007C793A" w:rsidP="007C793A">
      <w:pPr>
        <w:rPr>
          <w:rStyle w:val="Strk"/>
        </w:rPr>
      </w:pPr>
      <w:r w:rsidRPr="00F00061">
        <w:rPr>
          <w:rStyle w:val="Strk"/>
        </w:rPr>
        <w:lastRenderedPageBreak/>
        <w:t>Softwaresystem</w:t>
      </w:r>
    </w:p>
    <w:bookmarkEnd w:id="28"/>
    <w:p w:rsidR="007C793A" w:rsidRPr="00F00061" w:rsidRDefault="007C793A" w:rsidP="007C793A">
      <w:r w:rsidRPr="00F00061">
        <w:t xml:space="preserve">Denne kategori af informationsaktiver indeholder de software systemer organisationen ejer. Her bedømmes risikoen ved kompromittering af tilgængelighed, integritet og fortrolighed på baggrund af et scenario, hvor en eller flere kritiske systemer er påvirket. </w:t>
      </w:r>
    </w:p>
    <w:p w:rsidR="007C793A" w:rsidRPr="00F00061" w:rsidRDefault="007C793A" w:rsidP="007C793A">
      <w:r w:rsidRPr="00F00061">
        <w:t>Sikringsforanstaltninger</w:t>
      </w:r>
      <w:r w:rsidRPr="00F00061">
        <w:br/>
        <w:t>For at imødegå truslerne, bør KFST</w:t>
      </w:r>
      <w:r w:rsidRPr="00F00061">
        <w:rPr>
          <w:b/>
        </w:rPr>
        <w:t xml:space="preserve"> </w:t>
      </w:r>
      <w:r w:rsidRPr="00F00061">
        <w:t>vurdere om følgende krav, til systemleverandører, skal stilles (udvikling, drift og vedligeholdelsesleverandører).</w:t>
      </w:r>
    </w:p>
    <w:tbl>
      <w:tblPr>
        <w:tblStyle w:val="Tabel-Gitter"/>
        <w:tblW w:w="0" w:type="auto"/>
        <w:tblLook w:val="04A0" w:firstRow="1" w:lastRow="0" w:firstColumn="1" w:lastColumn="0" w:noHBand="0" w:noVBand="1"/>
      </w:tblPr>
      <w:tblGrid>
        <w:gridCol w:w="510"/>
        <w:gridCol w:w="4276"/>
        <w:gridCol w:w="3935"/>
      </w:tblGrid>
      <w:tr w:rsidR="007C793A" w:rsidRPr="001938F3" w:rsidTr="007B56A7">
        <w:tc>
          <w:tcPr>
            <w:tcW w:w="510"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ID</w:t>
            </w:r>
          </w:p>
        </w:tc>
        <w:tc>
          <w:tcPr>
            <w:tcW w:w="4276"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Har systemet behov for:</w:t>
            </w:r>
          </w:p>
        </w:tc>
        <w:tc>
          <w:tcPr>
            <w:tcW w:w="3935"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etableret en ændringsstyring, således at fejl som følge af ændringer minimeres.</w:t>
            </w:r>
          </w:p>
        </w:tc>
        <w:tc>
          <w:tcPr>
            <w:tcW w:w="3935"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ændringsstyring minimerer nedetiden og softwarefejl.</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2</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etableret en Request For Change (RFC) procedurer (fx. med udgangspunkt i ITIL), der sikrer udviklingsmuligheder gennem hele systemets levetid. Dette forlænger systemet levetid, når der er mulighed for ændringer.</w:t>
            </w:r>
          </w:p>
        </w:tc>
        <w:tc>
          <w:tcPr>
            <w:tcW w:w="3935"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muligheder for opdateringer forlænger levertiden.</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3</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logisk adskillelse af udviklings-, test- og produktionsmiljø, således at det sikres, at ændringer i et miljø, ikke overføres til det næste miljø - før det er testet.</w:t>
            </w:r>
          </w:p>
        </w:tc>
        <w:tc>
          <w:tcPr>
            <w:tcW w:w="3935" w:type="dxa"/>
          </w:tcPr>
          <w:p w:rsidR="007C793A" w:rsidRPr="0094521E" w:rsidRDefault="007C793A" w:rsidP="007B56A7">
            <w:pPr>
              <w:jc w:val="left"/>
              <w:rPr>
                <w:rFonts w:asciiTheme="minorHAnsi" w:hAnsiTheme="minorHAnsi" w:cstheme="minorHAnsi"/>
                <w:b/>
                <w:color w:val="auto"/>
              </w:rPr>
            </w:pPr>
            <w:r w:rsidRPr="0094521E">
              <w:rPr>
                <w:rFonts w:asciiTheme="minorHAnsi" w:hAnsiTheme="minorHAnsi" w:cstheme="minorHAnsi"/>
                <w:color w:val="auto"/>
              </w:rPr>
              <w:t>Det er vigtigt for systemer som er kritiske for organisationen, da logisk adskillelse minimerer nedetiden og softwarefejl samt giver mulighed for at teste om systemet virker - inden det frigives til slutbrugeren.</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4</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udføres test af systemet, før man godkender det fra henholdsvis udviklings og driftsleverandøren. På den måde ved man om systemet lever op til forventningerne.</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alle systemer, at forventningsafstemningen er på plads.</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5</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sikring af, at driftsmiljøer kun indeholder godkendt kode, så man ikke få installeret ting der ikke er hensigten. (Få bl.a. en tillidserklæring underskrevet og involver sikkerhedsafdelingen)</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 er vigtigt for alle systemer, at der kun ligger godkendt kode, så der ikke oprettes genveje til driftsmiljøet. </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6</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sikret, at systemejer har etableret logisk adgangskontrol til alle systemer, således at der er sporbarhed på enkeltpersonniveau.</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logkrav fra persondataloven, men også ændringsregistrering kan været en god ide, at stille krav til, hvis systemets historik er kritisk for forretningen.</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7</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etableres automatisk eller manuelle patch management for alle systemer, også for hjælpeprogrammer som fx Acrobat Reader, så man hele tiden har den opdateret og sikreste software.</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systemer, at integrationer på sigt ikke går hen og lukker systemet. KFST bør overveje om det skal forgå automatisk af leverandøren eller om KFST</w:t>
            </w:r>
            <w:r w:rsidRPr="0094521E">
              <w:rPr>
                <w:rFonts w:asciiTheme="minorHAnsi" w:hAnsiTheme="minorHAnsi" w:cstheme="minorHAnsi"/>
                <w:b/>
                <w:color w:val="auto"/>
              </w:rPr>
              <w:t xml:space="preserve"> </w:t>
            </w:r>
            <w:r w:rsidRPr="0094521E">
              <w:rPr>
                <w:rFonts w:asciiTheme="minorHAnsi" w:hAnsiTheme="minorHAnsi" w:cstheme="minorHAnsi"/>
                <w:color w:val="auto"/>
              </w:rPr>
              <w:t>skal involveres hver gang.</w:t>
            </w:r>
          </w:p>
          <w:p w:rsidR="007C793A" w:rsidRPr="0094521E" w:rsidRDefault="007C793A" w:rsidP="007B56A7">
            <w:pPr>
              <w:jc w:val="left"/>
              <w:rPr>
                <w:rFonts w:asciiTheme="minorHAnsi" w:hAnsiTheme="minorHAnsi" w:cstheme="minorHAnsi"/>
                <w:color w:val="auto"/>
              </w:rPr>
            </w:pP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8</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etableret en licens- samt økonomistyring, der sikrer, at licensrettigheder overholdels og at man har </w:t>
            </w:r>
            <w:r w:rsidRPr="0094521E">
              <w:rPr>
                <w:rFonts w:asciiTheme="minorHAnsi" w:hAnsiTheme="minorHAnsi" w:cstheme="minorHAnsi"/>
                <w:color w:val="auto"/>
              </w:rPr>
              <w:lastRenderedPageBreak/>
              <w:t xml:space="preserve">et overblik over, hvor mange licenser der er i brug. Dermed sikres licensrettighederne både antalsmæssigt og økonomisk </w:t>
            </w:r>
          </w:p>
          <w:p w:rsidR="007C793A" w:rsidRPr="0094521E" w:rsidRDefault="007C793A" w:rsidP="007B56A7">
            <w:pPr>
              <w:jc w:val="left"/>
              <w:rPr>
                <w:rFonts w:asciiTheme="minorHAnsi" w:hAnsiTheme="minorHAnsi" w:cstheme="minorHAnsi"/>
                <w:color w:val="auto"/>
              </w:rPr>
            </w:pP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lastRenderedPageBreak/>
              <w:t xml:space="preserve">Det er især vigtigt for systemer der har en høj pris på licensafgifterne, men også godt for overblikket af hvor mange der </w:t>
            </w:r>
            <w:r w:rsidRPr="0094521E">
              <w:rPr>
                <w:rFonts w:asciiTheme="minorHAnsi" w:hAnsiTheme="minorHAnsi" w:cstheme="minorHAnsi"/>
                <w:color w:val="auto"/>
              </w:rPr>
              <w:lastRenderedPageBreak/>
              <w:t>benytter systemet, så man altid kan vurdere hvad det koster at gå over på noget andet. Dette holder prisen nede.</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lastRenderedPageBreak/>
              <w:t>9</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en integritetskontrol der sikrer, at kun software fra autoriserede producenter installeres på servere og klienter. (Få bl.a. en tillidserklæring underskrevet og involver sikkerhedsafdelingen)</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at leverandører og tredjepartsleverandører ikke installerer eller ruller pakker ud, som kan gøre skade på driftsmiljøet.</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10</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en politik og retningslinjer for autorisationsrettigheder til medarbejderne bør laves, så man kan tildele og fratage slutbrugere deres rettigheder i systemet. </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 er et lovkrav for systemer med følsomt data, men også en vigtigt for kritiske systemer, hvor det er essentielt, at </w:t>
            </w:r>
            <w:r w:rsidRPr="0094521E">
              <w:rPr>
                <w:rFonts w:asciiTheme="minorHAnsi" w:hAnsiTheme="minorHAnsi" w:cstheme="minorHAnsi"/>
                <w:i/>
                <w:color w:val="auto"/>
              </w:rPr>
              <w:t>kun</w:t>
            </w:r>
            <w:r w:rsidRPr="0094521E">
              <w:rPr>
                <w:rFonts w:asciiTheme="minorHAnsi" w:hAnsiTheme="minorHAnsi" w:cstheme="minorHAnsi"/>
                <w:color w:val="auto"/>
              </w:rPr>
              <w:t xml:space="preserve"> de rigtige medarbejdere, har adgang til systemet.</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11</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en exit strategi. Sørg for at systemet er dokumenteret, og at man har den juridiske kontrol, så man har muligheden for at flytte det i tilfælde af at leverandøren går konkurs.</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Dette er vigtigt for kritiske systemer, hvor forretningen ikke kan køre uden dette system. Overvejelser der kan påvirke konsekvensen er, om der er alternativer og evt. tiden til at ”flytte” systemet til en ny leverandør.</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12</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en ”frozen zone”. Sørg for at der er aftalte perioder, hvor systemet er ”nede”, så leverandøren har mulighed for at opdatere systemet med nyeste versioner og øvrig vedligeholdelse.</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Dette er vigtigt for kritiske systemer, hvor forretningen ikke kan køre ude dette system. Hvis systemet ikke sikkerhedsopdateres og vedligeholdes af leverandøren, kan systemet på sigt få vira og bukke under.</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13</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backup. Der skal etableres en proces for backup og versionsstyring af disse backups, så man altid kan genskabe systemet i en bestemt version, og at systemet ligger på mere end én fysisk server.</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Dette er vigtigt for kritiske systemer, hvor forretningen ikke kan køre uden dette system. </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14</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opdateret systemdokumentation, som er tilgængeligt i en nødsituation.</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systemer, at driftsvejledningen er opdateret, så alle ved hvordan systemer er sat op i tilfælde af noget skal rettes op på.</w:t>
            </w:r>
          </w:p>
        </w:tc>
      </w:tr>
      <w:tr w:rsidR="007C793A" w:rsidRPr="001938F3" w:rsidTr="007B56A7">
        <w:tc>
          <w:tcPr>
            <w:tcW w:w="510"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15</w:t>
            </w:r>
          </w:p>
        </w:tc>
        <w:tc>
          <w:tcPr>
            <w:tcW w:w="4276"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dokumenteret afhængigheder. Sørg for at der er dokumentation og overvågning af afhængigheder, såsom platforme eller service fra andre systemer, så man kan nå at finde andre løsninger i tilfælde af platformen eller service fra andre systemer lukkes ned (fx Windows XP).</w:t>
            </w:r>
          </w:p>
        </w:tc>
        <w:tc>
          <w:tcPr>
            <w:tcW w:w="393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systemer, at integrationer og afhængigheder, på sigt, ikke går hen og lukker systemet. Windows Xp har været eksempel på dette.</w:t>
            </w:r>
          </w:p>
        </w:tc>
      </w:tr>
    </w:tbl>
    <w:p w:rsidR="007C793A" w:rsidRPr="002A1825" w:rsidRDefault="007C793A" w:rsidP="007C793A">
      <w:pPr>
        <w:pStyle w:val="Undertitel"/>
        <w:rPr>
          <w:rFonts w:asciiTheme="minorHAnsi" w:hAnsiTheme="minorHAnsi" w:cstheme="minorHAnsi"/>
          <w:sz w:val="22"/>
          <w:szCs w:val="22"/>
        </w:rPr>
      </w:pPr>
      <w:r w:rsidRPr="002A1825">
        <w:rPr>
          <w:rFonts w:asciiTheme="minorHAnsi" w:hAnsiTheme="minorHAnsi" w:cstheme="minorHAnsi"/>
          <w:sz w:val="22"/>
          <w:szCs w:val="22"/>
        </w:rPr>
        <w:t xml:space="preserve">Tabel </w:t>
      </w:r>
      <w:r w:rsidRPr="002A1825">
        <w:rPr>
          <w:rFonts w:asciiTheme="minorHAnsi" w:hAnsiTheme="minorHAnsi" w:cstheme="minorHAnsi"/>
          <w:sz w:val="22"/>
          <w:szCs w:val="22"/>
        </w:rPr>
        <w:fldChar w:fldCharType="begin"/>
      </w:r>
      <w:r w:rsidRPr="002A1825">
        <w:rPr>
          <w:rFonts w:asciiTheme="minorHAnsi" w:hAnsiTheme="minorHAnsi" w:cstheme="minorHAnsi"/>
          <w:sz w:val="22"/>
          <w:szCs w:val="22"/>
        </w:rPr>
        <w:instrText xml:space="preserve"> SEQ Tabel \* ARABIC </w:instrText>
      </w:r>
      <w:r w:rsidRPr="002A1825">
        <w:rPr>
          <w:rFonts w:asciiTheme="minorHAnsi" w:hAnsiTheme="minorHAnsi" w:cstheme="minorHAnsi"/>
          <w:sz w:val="22"/>
          <w:szCs w:val="22"/>
        </w:rPr>
        <w:fldChar w:fldCharType="separate"/>
      </w:r>
      <w:r>
        <w:rPr>
          <w:rFonts w:asciiTheme="minorHAnsi" w:hAnsiTheme="minorHAnsi" w:cstheme="minorHAnsi"/>
          <w:noProof/>
          <w:sz w:val="22"/>
          <w:szCs w:val="22"/>
        </w:rPr>
        <w:t>9</w:t>
      </w:r>
      <w:r w:rsidRPr="002A1825">
        <w:rPr>
          <w:rFonts w:asciiTheme="minorHAnsi" w:hAnsiTheme="minorHAnsi" w:cstheme="minorHAnsi"/>
          <w:noProof/>
          <w:sz w:val="22"/>
          <w:szCs w:val="22"/>
        </w:rPr>
        <w:fldChar w:fldCharType="end"/>
      </w:r>
      <w:r w:rsidRPr="002A1825">
        <w:rPr>
          <w:rFonts w:asciiTheme="minorHAnsi" w:hAnsiTheme="minorHAnsi" w:cstheme="minorHAnsi"/>
          <w:sz w:val="22"/>
          <w:szCs w:val="22"/>
        </w:rPr>
        <w:t>: Sikringsforanstaltning for systemer</w:t>
      </w:r>
    </w:p>
    <w:p w:rsidR="007C793A" w:rsidRPr="00F00061" w:rsidRDefault="007C793A" w:rsidP="007C793A">
      <w:r w:rsidRPr="00F00061">
        <w:t>Såfremt ovenstående foranstaltninger implementeres, forventes den samlede risiko for området at kunne vurderes til middel eller derunder.</w:t>
      </w:r>
    </w:p>
    <w:p w:rsidR="007C793A" w:rsidRPr="00F00061" w:rsidRDefault="007C793A" w:rsidP="007C793A">
      <w:pPr>
        <w:rPr>
          <w:rStyle w:val="Strk"/>
        </w:rPr>
      </w:pPr>
      <w:bookmarkStart w:id="29" w:name="_Toc342511339"/>
      <w:bookmarkStart w:id="30" w:name="_Toc381269267"/>
      <w:bookmarkStart w:id="31" w:name="_Toc208813652"/>
      <w:r w:rsidRPr="00F00061">
        <w:rPr>
          <w:rStyle w:val="Strk"/>
        </w:rPr>
        <w:t>Data</w:t>
      </w:r>
      <w:bookmarkEnd w:id="29"/>
      <w:bookmarkEnd w:id="30"/>
    </w:p>
    <w:bookmarkEnd w:id="31"/>
    <w:p w:rsidR="007C793A" w:rsidRPr="00F00061" w:rsidRDefault="007C793A" w:rsidP="007C793A">
      <w:r w:rsidRPr="00F00061">
        <w:lastRenderedPageBreak/>
        <w:t>Denne kategori af informationsaktiver indeholder de data, der lagres, behandles, transporteres og bortskaffes af KFST.</w:t>
      </w:r>
    </w:p>
    <w:p w:rsidR="007C793A" w:rsidRPr="00F00061" w:rsidRDefault="007C793A" w:rsidP="007C793A">
      <w:bookmarkStart w:id="32" w:name="_Toc342511342"/>
      <w:r w:rsidRPr="00F00061">
        <w:t>Sikringsforanstaltninger</w:t>
      </w:r>
      <w:r w:rsidRPr="00F00061">
        <w:br/>
        <w:t>For at imødegå truslerne, bør KFST</w:t>
      </w:r>
      <w:r w:rsidRPr="00F00061">
        <w:rPr>
          <w:b/>
        </w:rPr>
        <w:t xml:space="preserve"> </w:t>
      </w:r>
      <w:r w:rsidRPr="00F00061">
        <w:t>vurdere om følgende krav, til medarbejdere og data-leverandører, skal stilles (udvikling, drift og vedligeholdelsesleverandører).</w:t>
      </w:r>
    </w:p>
    <w:tbl>
      <w:tblPr>
        <w:tblStyle w:val="Tabel-Gitter"/>
        <w:tblW w:w="0" w:type="auto"/>
        <w:tblLook w:val="04A0" w:firstRow="1" w:lastRow="0" w:firstColumn="1" w:lastColumn="0" w:noHBand="0" w:noVBand="1"/>
      </w:tblPr>
      <w:tblGrid>
        <w:gridCol w:w="505"/>
        <w:gridCol w:w="4108"/>
        <w:gridCol w:w="4108"/>
      </w:tblGrid>
      <w:tr w:rsidR="007C793A" w:rsidRPr="00B94B12" w:rsidTr="007B56A7">
        <w:tc>
          <w:tcPr>
            <w:tcW w:w="505" w:type="dxa"/>
            <w:shd w:val="clear" w:color="auto" w:fill="BFBFBF" w:themeFill="background1" w:themeFillShade="BF"/>
          </w:tcPr>
          <w:bookmarkEnd w:id="32"/>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ID</w:t>
            </w:r>
          </w:p>
        </w:tc>
        <w:tc>
          <w:tcPr>
            <w:tcW w:w="4108"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Har data behov for:</w:t>
            </w:r>
          </w:p>
        </w:tc>
        <w:tc>
          <w:tcPr>
            <w:tcW w:w="4108"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B94B12"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en politik for lagring af data, således at data kun lagres på netværksdrev, medmindre der ikke er adgang til netværket. Hvis data lagres lokalt, skal de flyttes til netværksdrev ved først givne lejlighed.</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systemer, så data ikke kan tilgås uden om de logiske adgangsstyringer.</w:t>
            </w:r>
          </w:p>
        </w:tc>
      </w:tr>
      <w:tr w:rsidR="007C793A" w:rsidRPr="00B94B12"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2</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harddiskkryptering (lagerkryptering) og passwordbeskyttelse på mobile enheder (som cd’er, USB-sticks, smartphones, PDA’er m.v.), så data ikke kan tilgås af uvedkommende i tilfælde af at enheden mistes. </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et lovkrav for data, der omhandler persondataloven eller statens sikkerhedscirkulære, så data ikke kan tilgås uautoriseret.</w:t>
            </w:r>
          </w:p>
        </w:tc>
      </w:tr>
      <w:tr w:rsidR="007C793A" w:rsidRPr="00B94B12"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3</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etableret en procedure for bortskaffelse af data. Procedurerne skal også tage højde for kopi af data på backup medier, andre servere (SAN) m.v. Det kan evt. være påkrævet at adskille data i de forskellige klassifikationsniveauer på lagringstidspunktet. </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systemer, så data ikke forsvinder, i tilfælde af menneskelige fejl.</w:t>
            </w:r>
          </w:p>
        </w:tc>
      </w:tr>
      <w:tr w:rsidR="007C793A" w:rsidRPr="00B94B12"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4</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en politik for datahåndtering, så data ikke havner i de forkerte hænder.</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data så data ikke kommer i de forkerte hænder grundet en uopmærksomhedsfejl / menneskelig fejl.</w:t>
            </w:r>
          </w:p>
        </w:tc>
      </w:tr>
    </w:tbl>
    <w:p w:rsidR="007C793A" w:rsidRPr="002A1825" w:rsidRDefault="007C793A" w:rsidP="007C793A">
      <w:pPr>
        <w:pStyle w:val="Undertitel"/>
        <w:rPr>
          <w:rFonts w:asciiTheme="minorHAnsi" w:hAnsiTheme="minorHAnsi" w:cstheme="minorHAnsi"/>
          <w:sz w:val="18"/>
          <w:szCs w:val="18"/>
        </w:rPr>
      </w:pPr>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10</w:t>
      </w:r>
      <w:r w:rsidRPr="002A1825">
        <w:rPr>
          <w:rFonts w:asciiTheme="minorHAnsi" w:hAnsiTheme="minorHAnsi" w:cstheme="minorHAnsi"/>
          <w:noProof/>
          <w:sz w:val="18"/>
          <w:szCs w:val="18"/>
        </w:rPr>
        <w:fldChar w:fldCharType="end"/>
      </w:r>
      <w:r w:rsidRPr="002A1825">
        <w:rPr>
          <w:rFonts w:asciiTheme="minorHAnsi" w:hAnsiTheme="minorHAnsi" w:cstheme="minorHAnsi"/>
          <w:sz w:val="18"/>
          <w:szCs w:val="18"/>
        </w:rPr>
        <w:t>: Sikringsforanstaltning for data</w:t>
      </w:r>
    </w:p>
    <w:p w:rsidR="007C793A" w:rsidRPr="00F00061" w:rsidRDefault="007C793A" w:rsidP="007C793A">
      <w:r w:rsidRPr="00F00061">
        <w:t>Såfremt ovenstående foranstaltninger implementeres, forventes den samlede risiko for området at kunne vurderes til middel eller derunder.</w:t>
      </w:r>
    </w:p>
    <w:p w:rsidR="007C793A" w:rsidRPr="002C38E6" w:rsidRDefault="007C793A" w:rsidP="007C793A">
      <w:pPr>
        <w:rPr>
          <w:rFonts w:eastAsiaTheme="majorEastAsia"/>
          <w:color w:val="4F81BD" w:themeColor="accent1"/>
        </w:rPr>
      </w:pPr>
      <w:bookmarkStart w:id="33" w:name="_Toc208813653"/>
      <w:r w:rsidRPr="00F00061">
        <w:br w:type="page"/>
      </w:r>
    </w:p>
    <w:p w:rsidR="007C793A" w:rsidRPr="00F00061" w:rsidRDefault="007C793A" w:rsidP="007C793A">
      <w:pPr>
        <w:rPr>
          <w:rStyle w:val="Strk"/>
        </w:rPr>
      </w:pPr>
      <w:bookmarkStart w:id="34" w:name="_Toc342511343"/>
      <w:bookmarkStart w:id="35" w:name="_Toc381269268"/>
      <w:r w:rsidRPr="00F00061">
        <w:rPr>
          <w:rStyle w:val="Strk"/>
        </w:rPr>
        <w:lastRenderedPageBreak/>
        <w:t>Medarbejdere</w:t>
      </w:r>
      <w:bookmarkEnd w:id="34"/>
      <w:bookmarkEnd w:id="35"/>
    </w:p>
    <w:bookmarkEnd w:id="33"/>
    <w:p w:rsidR="007C793A" w:rsidRPr="00F00061" w:rsidRDefault="007C793A" w:rsidP="007C793A">
      <w:r w:rsidRPr="00F00061">
        <w:t xml:space="preserve">Denne kategori af informationsaktiver indeholder de medarbejdere og konsulenter, der er nødvendige for at drive KFST’s informationssystemer. Medarbejdere er en væsentlig forudsætning både i form af deres fysiske tilstedeværelse (fx. i forbindelse med vedligehold af udstyr) og i form af deres faglige og beslutningsmæssige kompetencer. </w:t>
      </w:r>
    </w:p>
    <w:p w:rsidR="007C793A" w:rsidRPr="00F00061" w:rsidRDefault="007C793A" w:rsidP="007C793A">
      <w:bookmarkStart w:id="36" w:name="_Toc342511346"/>
      <w:r w:rsidRPr="00F00061">
        <w:t>Sikringsforanstaltninger</w:t>
      </w:r>
      <w:r w:rsidRPr="00F00061">
        <w:br/>
        <w:t>For at imødegå truslerne, bør KFST</w:t>
      </w:r>
      <w:r w:rsidRPr="00F00061">
        <w:rPr>
          <w:b/>
        </w:rPr>
        <w:t xml:space="preserve"> </w:t>
      </w:r>
      <w:r w:rsidRPr="00F00061">
        <w:t>vurdere om følgende krav, til medarbejdere, skal stilles.</w:t>
      </w:r>
      <w:bookmarkEnd w:id="36"/>
    </w:p>
    <w:tbl>
      <w:tblPr>
        <w:tblStyle w:val="Tabel-Gitter"/>
        <w:tblW w:w="0" w:type="auto"/>
        <w:tblLook w:val="04A0" w:firstRow="1" w:lastRow="0" w:firstColumn="1" w:lastColumn="0" w:noHBand="0" w:noVBand="1"/>
      </w:tblPr>
      <w:tblGrid>
        <w:gridCol w:w="505"/>
        <w:gridCol w:w="4108"/>
        <w:gridCol w:w="4108"/>
      </w:tblGrid>
      <w:tr w:rsidR="007C793A" w:rsidRPr="00FD7849" w:rsidTr="007B56A7">
        <w:tc>
          <w:tcPr>
            <w:tcW w:w="505"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ID</w:t>
            </w:r>
          </w:p>
        </w:tc>
        <w:tc>
          <w:tcPr>
            <w:tcW w:w="4108"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Har KFST behov for:</w:t>
            </w:r>
          </w:p>
        </w:tc>
        <w:tc>
          <w:tcPr>
            <w:tcW w:w="4108" w:type="dxa"/>
            <w:shd w:val="clear" w:color="auto" w:fill="BFBFBF" w:themeFill="background1" w:themeFillShade="BF"/>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Hvorfor er dette en god ide?</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1</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foretage en efterprøvning </w:t>
            </w:r>
            <w:r w:rsidRPr="0094521E">
              <w:rPr>
                <w:rFonts w:asciiTheme="minorHAnsi" w:hAnsiTheme="minorHAnsi" w:cstheme="minorHAnsi"/>
                <w:color w:val="auto"/>
                <w:u w:val="single"/>
              </w:rPr>
              <w:t>før</w:t>
            </w:r>
            <w:r w:rsidRPr="0094521E">
              <w:rPr>
                <w:rFonts w:asciiTheme="minorHAnsi" w:hAnsiTheme="minorHAnsi" w:cstheme="minorHAnsi"/>
                <w:color w:val="auto"/>
              </w:rPr>
              <w:t xml:space="preserve"> ansættelse - fx verifikation af eksamensbeviser m.m. for at sandsynliggøre, at de kompetencer ansøger påstår at være i besiddelse af, også er til stede.</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arbejdsgiveren som udpeger medarbejdere, at medarbejderne er i besiddelse af de rigtige kompetencer.</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2</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laves PET sikkerhedsgodkendelser af nøglepersoner med driftsansvar, fx. systemadministratorer.</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 er vigtigt for medarbejdere, som har adgang til - eller arbejder med følsom data - eller kritiske systemer. </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3</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laves vedblivende og systematisk kompetencestyring og -udvikling af medarbejdere.</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 er vigtigt for organisation at medarbejderne udvikler deres kompetencer til at udføre de kritiske arbejdsgange i organisationen, og at de dermed bliver så længe som muligt. </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4</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procedurer for overlevering af opgaver.</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organisation at medarbejderne overdrager opgaverne bedst muligt, så mindst muligt viden tabes indenfor de kritiske arbejdsgange i organisationen.</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5</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funktionsadskillelse som sikrer, at den der udfører en opgave, ikke også er den, der laver kvalitetssikring af opgaven.</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opgavens karakteristika som er kritiske for organisationen, at flere personer sørger for at vurdere og kvalitetssikre, således at en medarbejder ikke selv godkender deres arbejde.</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6</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ressourceplanlægning der sikrer, at de fornødne faglige og beslutningsmæssige kompetencer er til stede, når der er behov for dem.</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Det er vigtigt for opgavens karakteristika som er kritiske for organisationen, at den nødvendige kompetence stilles til rådighed i organisationen.  </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7</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 xml:space="preserve">At der er etableret procedurer, der sikrer at medarbejderes autorisationer ændres korrekt ved tiltrædelse, rokering og fratrædelse. </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opgaver, at der er procedurer der understøtter at kun autoriserede personale har adgang til opgaven.</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8</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etableret passwordprocedurer, der sikrer, at medarbejdere ikke ved en fejl tilgår data eller systemer, de ikke har autorisation og kompetence til at betjene (dvs. at fælles password ikke må forekomme).</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opgaver, at der er procedurer der understøtter, at kun autoriserede personale har adgang til opgaven.</w:t>
            </w:r>
          </w:p>
        </w:tc>
      </w:tr>
      <w:tr w:rsidR="007C793A" w:rsidRPr="00FD7849" w:rsidTr="007B56A7">
        <w:tc>
          <w:tcPr>
            <w:tcW w:w="505"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lastRenderedPageBreak/>
              <w:t>9</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At der er en politik for datahåndtering, så data ikke havner i de forkerte hænder.</w:t>
            </w:r>
          </w:p>
        </w:tc>
        <w:tc>
          <w:tcPr>
            <w:tcW w:w="4108" w:type="dxa"/>
          </w:tcPr>
          <w:p w:rsidR="007C793A" w:rsidRPr="0094521E" w:rsidRDefault="007C793A" w:rsidP="007B56A7">
            <w:pPr>
              <w:jc w:val="left"/>
              <w:rPr>
                <w:rFonts w:asciiTheme="minorHAnsi" w:hAnsiTheme="minorHAnsi" w:cstheme="minorHAnsi"/>
                <w:color w:val="auto"/>
              </w:rPr>
            </w:pPr>
            <w:r w:rsidRPr="0094521E">
              <w:rPr>
                <w:rFonts w:asciiTheme="minorHAnsi" w:hAnsiTheme="minorHAnsi" w:cstheme="minorHAnsi"/>
                <w:color w:val="auto"/>
              </w:rPr>
              <w:t>Det er vigtigt for kritiske data at de ikke kommer i de forkerte hænder grundet en uopmærksomhedsfejl / menneskelig fejl.</w:t>
            </w:r>
          </w:p>
        </w:tc>
      </w:tr>
    </w:tbl>
    <w:p w:rsidR="007C793A" w:rsidRPr="002A1825" w:rsidRDefault="007C793A" w:rsidP="007C793A">
      <w:pPr>
        <w:pStyle w:val="Undertitel"/>
        <w:numPr>
          <w:ilvl w:val="0"/>
          <w:numId w:val="0"/>
        </w:numPr>
        <w:rPr>
          <w:rFonts w:asciiTheme="minorHAnsi" w:hAnsiTheme="minorHAnsi" w:cstheme="minorHAnsi"/>
          <w:b/>
          <w:sz w:val="18"/>
          <w:szCs w:val="18"/>
        </w:rPr>
      </w:pPr>
      <w:r w:rsidRPr="002A1825">
        <w:rPr>
          <w:rFonts w:asciiTheme="minorHAnsi" w:hAnsiTheme="minorHAnsi" w:cstheme="minorHAnsi"/>
          <w:sz w:val="18"/>
          <w:szCs w:val="18"/>
        </w:rPr>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11</w:t>
      </w:r>
      <w:r w:rsidRPr="002A1825">
        <w:rPr>
          <w:rFonts w:asciiTheme="minorHAnsi" w:hAnsiTheme="minorHAnsi" w:cstheme="minorHAnsi"/>
          <w:sz w:val="18"/>
          <w:szCs w:val="18"/>
        </w:rPr>
        <w:fldChar w:fldCharType="end"/>
      </w:r>
      <w:r w:rsidRPr="002A1825">
        <w:rPr>
          <w:rFonts w:asciiTheme="minorHAnsi" w:hAnsiTheme="minorHAnsi" w:cstheme="minorHAnsi"/>
          <w:sz w:val="18"/>
          <w:szCs w:val="18"/>
        </w:rPr>
        <w:t>: Sikringsforanstaltning for medarbejdere</w:t>
      </w:r>
    </w:p>
    <w:p w:rsidR="007C793A" w:rsidRDefault="007C793A" w:rsidP="007C793A">
      <w:r w:rsidRPr="00F00061">
        <w:t>Såfremt ovenstående foranstaltninger implementeres, forventes den samlede risiko for området at kunne vurderes til middel eller derunder.</w:t>
      </w:r>
      <w:bookmarkStart w:id="37" w:name="_Toc208813654"/>
    </w:p>
    <w:p w:rsidR="007C793A" w:rsidRPr="00F00061" w:rsidRDefault="007C793A" w:rsidP="007C793A">
      <w:pPr>
        <w:rPr>
          <w:rStyle w:val="Strk"/>
        </w:rPr>
      </w:pPr>
      <w:bookmarkStart w:id="38" w:name="_Toc381269269"/>
      <w:bookmarkEnd w:id="37"/>
      <w:r w:rsidRPr="00F00061">
        <w:rPr>
          <w:rStyle w:val="Strk"/>
        </w:rPr>
        <w:t>Leverandører</w:t>
      </w:r>
      <w:bookmarkEnd w:id="38"/>
    </w:p>
    <w:p w:rsidR="007C793A" w:rsidRPr="00F00061" w:rsidRDefault="007C793A" w:rsidP="007C793A">
      <w:r w:rsidRPr="00F00061">
        <w:t>Manglende leverancer fra - og sårbarheder hos - leverandører vil i nogle tilfælde have en høj konsekvens for</w:t>
      </w:r>
      <w:r>
        <w:t xml:space="preserve"> </w:t>
      </w:r>
      <w:r w:rsidRPr="00F00061">
        <w:t>KFST. Leverandører dækker både databehandlere, udviklere, konsulenter, transportører (netværksoperatører), datalagre m.v., men også leverandører af støttesystemer såsom elektricitet, vandforsyning, alarmer, brandbekæmpelse, brændstof, kølesystemer m.v.</w:t>
      </w:r>
    </w:p>
    <w:p w:rsidR="007C793A" w:rsidRPr="00F00061" w:rsidRDefault="007C793A" w:rsidP="007C793A">
      <w:r w:rsidRPr="00F00061">
        <w:t>Sikringsforanstaltninger</w:t>
      </w:r>
      <w:r w:rsidRPr="00F00061">
        <w:br/>
        <w:t>For at imødegå truslerne, bør KFST</w:t>
      </w:r>
      <w:r w:rsidRPr="00F00061">
        <w:rPr>
          <w:b/>
        </w:rPr>
        <w:t xml:space="preserve"> </w:t>
      </w:r>
      <w:r w:rsidRPr="00F00061">
        <w:t>vurdere om følgende krav, til leverandørerne, skal stilles (udvikling, drift og vedligeholdelsesleverandører):</w:t>
      </w:r>
    </w:p>
    <w:tbl>
      <w:tblPr>
        <w:tblStyle w:val="Tabel-Gitter"/>
        <w:tblW w:w="0" w:type="auto"/>
        <w:tblLook w:val="04A0" w:firstRow="1" w:lastRow="0" w:firstColumn="1" w:lastColumn="0" w:noHBand="0" w:noVBand="1"/>
      </w:tblPr>
      <w:tblGrid>
        <w:gridCol w:w="602"/>
        <w:gridCol w:w="4059"/>
        <w:gridCol w:w="4060"/>
      </w:tblGrid>
      <w:tr w:rsidR="007C793A" w:rsidRPr="002D70BF" w:rsidTr="007B56A7">
        <w:tc>
          <w:tcPr>
            <w:tcW w:w="602" w:type="dxa"/>
            <w:shd w:val="clear" w:color="auto" w:fill="A6A6A6" w:themeFill="background1" w:themeFillShade="A6"/>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ID</w:t>
            </w:r>
          </w:p>
        </w:tc>
        <w:tc>
          <w:tcPr>
            <w:tcW w:w="4059" w:type="dxa"/>
            <w:shd w:val="clear" w:color="auto" w:fill="A6A6A6" w:themeFill="background1" w:themeFillShade="A6"/>
          </w:tcPr>
          <w:p w:rsidR="007C793A" w:rsidRPr="002D70BF" w:rsidRDefault="007C793A" w:rsidP="007B56A7">
            <w:pPr>
              <w:jc w:val="left"/>
              <w:rPr>
                <w:rFonts w:asciiTheme="minorHAnsi" w:hAnsiTheme="minorHAnsi" w:cstheme="minorHAnsi"/>
                <w:color w:val="auto"/>
              </w:rPr>
            </w:pP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Har systemet behov for:</w:t>
            </w:r>
          </w:p>
        </w:tc>
        <w:tc>
          <w:tcPr>
            <w:tcW w:w="4060" w:type="dxa"/>
            <w:shd w:val="clear" w:color="auto" w:fill="A6A6A6" w:themeFill="background1" w:themeFillShade="A6"/>
          </w:tcPr>
          <w:p w:rsidR="007C793A" w:rsidRPr="002D70BF" w:rsidRDefault="007C793A" w:rsidP="007B56A7">
            <w:pPr>
              <w:jc w:val="left"/>
              <w:rPr>
                <w:rFonts w:asciiTheme="minorHAnsi" w:hAnsiTheme="minorHAnsi" w:cstheme="minorHAnsi"/>
                <w:color w:val="auto"/>
              </w:rPr>
            </w:pP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Hvorfor er dette en god ide?</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1</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leverandøren gennemgår trusselbilledet fra bilag 2 i informationssikkerhedsstrategien.</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man vil efterleve KFST’s sikkerhedspolitik.</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2</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gennemføre en løbende risikovurdering af it-systemet, i samarbejde med leverandøren?</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man ønsker et godt samarbejde med leverandøren med en gennemskuelig og ledelsesmæssig opbakning – og hvis man vil efterleve KFST’s sikkerhedspolitik.</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3</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der indgås en aftale med leverandøren, hvor de aftalte sikrings, kontrolforanstaltninger, serviceydelser og servicemål bliver etableret, leveret og opretholdt.</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man ønsker en gennemskuelig forventningsafstemning er det vigtigt med fx afklaringsworkshops i startfasen.</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4</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leverandøren skal orientere KFST</w:t>
            </w:r>
            <w:r w:rsidRPr="002D70BF">
              <w:rPr>
                <w:rFonts w:asciiTheme="minorHAnsi" w:hAnsiTheme="minorHAnsi" w:cstheme="minorHAnsi"/>
                <w:b/>
                <w:color w:val="auto"/>
              </w:rPr>
              <w:t xml:space="preserve"> </w:t>
            </w:r>
            <w:r w:rsidRPr="002D70BF">
              <w:rPr>
                <w:rFonts w:asciiTheme="minorHAnsi" w:hAnsiTheme="minorHAnsi" w:cstheme="minorHAnsi"/>
                <w:color w:val="auto"/>
              </w:rPr>
              <w:t>om alvorlige sikkerhedshændelser hos leverandøren.</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Hvis systemet er kritisk for organisationens daglige virke. </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5</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KFST</w:t>
            </w:r>
            <w:r w:rsidRPr="002D70BF">
              <w:rPr>
                <w:rFonts w:asciiTheme="minorHAnsi" w:hAnsiTheme="minorHAnsi" w:cstheme="minorHAnsi"/>
                <w:b/>
                <w:color w:val="auto"/>
              </w:rPr>
              <w:t xml:space="preserve"> </w:t>
            </w:r>
            <w:r w:rsidRPr="002D70BF">
              <w:rPr>
                <w:rFonts w:asciiTheme="minorHAnsi" w:hAnsiTheme="minorHAnsi" w:cstheme="minorHAnsi"/>
                <w:color w:val="auto"/>
              </w:rPr>
              <w:t>forbeholder sig ret til, selv eller ved brug af tredjepart, at foretage revision af sikkerheden hos leverandøren på dennes adresse.</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Hvis systemet er så kritisk for KFST, at der er revision krav til KFST om at udføre kontrol af leverandøren. </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6</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der afholdes regelmæssige møder med gennemgang af aftalen, med leverandøren.</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systemet er så kritisk for KFST, at der er behov for at evaluere systemet løbende.</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7</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etablerer et varslingssystem, som i tide advarer om eventuelle kapacitets- og driftsproblemer hos leverandøren.</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Hvis systemet løbende udvider sig med antal brugere, integrationer eller harddisk plads til fx billeder eller dokumenter.  </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8</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etablere et varslingssystem, som i tide advarer om sikkerhedsproblemer.</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Hvis systemet er så kritisk, at det kræver alle de nyeste sikkerhedsopdateringer, så er det vigtigt, at platformen ikke lige </w:t>
            </w:r>
            <w:r w:rsidRPr="002D70BF">
              <w:rPr>
                <w:rFonts w:asciiTheme="minorHAnsi" w:hAnsiTheme="minorHAnsi" w:cstheme="minorHAnsi"/>
                <w:color w:val="auto"/>
              </w:rPr>
              <w:lastRenderedPageBreak/>
              <w:t xml:space="preserve">pludselig har ”end-of-life” som med Windows XP. </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lastRenderedPageBreak/>
              <w:t>9</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kildekoden juridisk kan videregives til neutrale leverandører, for at undgå problemer ved et utilsigtet ophør af samarbejdet (fx konkurs).</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Hvis systemet er kritisk for organisationens virke, er det vigtigt, at KFST har den juridiske kontrol af kildekoden. </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10</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udviklingsleverandører skal overholde persondataloven og som minimum kunne besvare flg: (på vegne af KFST):Hvilken information (data) håndterer systemet (Jf. PL)?</w:t>
            </w: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Giver slutbrugeren samtykke til brug af deres data og cookie?</w:t>
            </w: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Hvem er den dataansvarlige for systemet?</w:t>
            </w: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Hvordan forgår autorisation og adgangskontrol, så kun autoriserede personer har adgang?</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systemet skal godkendes af datatilsynet skal fire spørgsmål besvares.</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11</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der er en beredskabsplan for systemet i tilfælde af det ikke er ”oppe”. Leverandøren skal have en dedikeret ressource tilknyttet denne beredskabsplan.</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systemet er kritisk for kerneydelsen i organisationen.</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12</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der er en retableringsstrategi hvor RTO og RPO er beskrevet som SLA i leverandøraftalen.</w:t>
            </w:r>
          </w:p>
          <w:p w:rsidR="007C793A" w:rsidRPr="002D70BF" w:rsidRDefault="007C793A" w:rsidP="007B56A7">
            <w:pPr>
              <w:jc w:val="left"/>
              <w:rPr>
                <w:rFonts w:asciiTheme="minorHAnsi" w:hAnsiTheme="minorHAnsi" w:cstheme="minorHAnsi"/>
                <w:color w:val="auto"/>
              </w:rPr>
            </w:pP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Begrebet Recovery Time Objective (RTO) omhandler den tid som leverandøren har til, at rette en kritisk fejl i systemet, før det går ud over KFST’s forretning. </w:t>
            </w:r>
          </w:p>
          <w:p w:rsidR="007C793A" w:rsidRPr="002D70BF" w:rsidRDefault="007C793A" w:rsidP="007B56A7">
            <w:pPr>
              <w:jc w:val="left"/>
              <w:rPr>
                <w:rFonts w:asciiTheme="minorHAnsi" w:hAnsiTheme="minorHAnsi" w:cstheme="minorHAnsi"/>
                <w:color w:val="auto"/>
              </w:rPr>
            </w:pP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Begrebet Recovery Point Objective (RPO) omhandler forretningen tidsmæssige tolerance i forhold til evt. datatab. Det vil sige hvor mange dage/timer kan forretningen acceptere at der ikke er lavet backup.  </w:t>
            </w:r>
          </w:p>
          <w:p w:rsidR="007C793A" w:rsidRPr="002D70BF" w:rsidRDefault="007C793A" w:rsidP="007B56A7">
            <w:pPr>
              <w:jc w:val="left"/>
              <w:rPr>
                <w:rFonts w:asciiTheme="minorHAnsi" w:hAnsiTheme="minorHAnsi" w:cstheme="minorHAnsi"/>
                <w:color w:val="auto"/>
              </w:rPr>
            </w:pP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Service Level Agreements omhandler den aftale, der er indgået med en leverandør, og som bør være gensidigt afhængigt med prisen. Desto højere krav, desto dyre en pris - og større en bod.</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Hvis systemet er kritisk for kerneydelsen i organisationen.</w:t>
            </w:r>
          </w:p>
        </w:tc>
      </w:tr>
      <w:tr w:rsidR="007C793A" w:rsidRPr="002D70BF" w:rsidTr="007B56A7">
        <w:tc>
          <w:tcPr>
            <w:tcW w:w="602"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13</w:t>
            </w:r>
          </w:p>
        </w:tc>
        <w:tc>
          <w:tcPr>
            <w:tcW w:w="4059"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At leverandøren i samarbejde med</w:t>
            </w: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KFST</w:t>
            </w:r>
            <w:r w:rsidRPr="002D70BF">
              <w:rPr>
                <w:rFonts w:asciiTheme="minorHAnsi" w:hAnsiTheme="minorHAnsi" w:cstheme="minorHAnsi"/>
                <w:b/>
                <w:color w:val="auto"/>
              </w:rPr>
              <w:t xml:space="preserve"> </w:t>
            </w:r>
            <w:r w:rsidRPr="002D70BF">
              <w:rPr>
                <w:rFonts w:asciiTheme="minorHAnsi" w:hAnsiTheme="minorHAnsi" w:cstheme="minorHAnsi"/>
                <w:color w:val="auto"/>
              </w:rPr>
              <w:t>anmelder</w:t>
            </w:r>
          </w:p>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Systemet til driftsleverandør (Statens It), Statens Arkiver og Datatilsynet i god tid.</w:t>
            </w:r>
          </w:p>
        </w:tc>
        <w:tc>
          <w:tcPr>
            <w:tcW w:w="4060" w:type="dxa"/>
          </w:tcPr>
          <w:p w:rsidR="007C793A" w:rsidRPr="002D70BF" w:rsidRDefault="007C793A" w:rsidP="007B56A7">
            <w:pPr>
              <w:jc w:val="left"/>
              <w:rPr>
                <w:rFonts w:asciiTheme="minorHAnsi" w:hAnsiTheme="minorHAnsi" w:cstheme="minorHAnsi"/>
                <w:color w:val="auto"/>
              </w:rPr>
            </w:pPr>
            <w:r w:rsidRPr="002D70BF">
              <w:rPr>
                <w:rFonts w:asciiTheme="minorHAnsi" w:hAnsiTheme="minorHAnsi" w:cstheme="minorHAnsi"/>
                <w:color w:val="auto"/>
              </w:rPr>
              <w:t xml:space="preserve">Hvis man ønsker, at systemet skal gå online på et bestemt tidspunkt, er det vigtigt, at Statens It er klargjort til at varetage opgaven, samt at Statens Arkiver og Datatilsynet har godkendt systemdokumentationen.  </w:t>
            </w:r>
          </w:p>
        </w:tc>
      </w:tr>
    </w:tbl>
    <w:p w:rsidR="007C793A" w:rsidRPr="002A1825" w:rsidRDefault="007C793A" w:rsidP="007C793A">
      <w:pPr>
        <w:pStyle w:val="Undertitel"/>
        <w:numPr>
          <w:ilvl w:val="0"/>
          <w:numId w:val="0"/>
        </w:numPr>
        <w:rPr>
          <w:rFonts w:asciiTheme="minorHAnsi" w:hAnsiTheme="minorHAnsi" w:cstheme="minorHAnsi"/>
          <w:b/>
          <w:sz w:val="18"/>
          <w:szCs w:val="18"/>
        </w:rPr>
      </w:pPr>
      <w:r w:rsidRPr="002A1825">
        <w:rPr>
          <w:rFonts w:asciiTheme="minorHAnsi" w:hAnsiTheme="minorHAnsi" w:cstheme="minorHAnsi"/>
          <w:sz w:val="18"/>
          <w:szCs w:val="18"/>
        </w:rPr>
        <w:lastRenderedPageBreak/>
        <w:t xml:space="preserve">Tabel </w:t>
      </w:r>
      <w:r w:rsidRPr="002A1825">
        <w:rPr>
          <w:rFonts w:asciiTheme="minorHAnsi" w:hAnsiTheme="minorHAnsi" w:cstheme="minorHAnsi"/>
          <w:sz w:val="18"/>
          <w:szCs w:val="18"/>
        </w:rPr>
        <w:fldChar w:fldCharType="begin"/>
      </w:r>
      <w:r w:rsidRPr="002A1825">
        <w:rPr>
          <w:rFonts w:asciiTheme="minorHAnsi" w:hAnsiTheme="minorHAnsi" w:cstheme="minorHAnsi"/>
          <w:sz w:val="18"/>
          <w:szCs w:val="18"/>
        </w:rPr>
        <w:instrText xml:space="preserve"> SEQ Tabel \* ARABIC </w:instrText>
      </w:r>
      <w:r w:rsidRPr="002A1825">
        <w:rPr>
          <w:rFonts w:asciiTheme="minorHAnsi" w:hAnsiTheme="minorHAnsi" w:cstheme="minorHAnsi"/>
          <w:sz w:val="18"/>
          <w:szCs w:val="18"/>
        </w:rPr>
        <w:fldChar w:fldCharType="separate"/>
      </w:r>
      <w:r>
        <w:rPr>
          <w:rFonts w:asciiTheme="minorHAnsi" w:hAnsiTheme="minorHAnsi" w:cstheme="minorHAnsi"/>
          <w:noProof/>
          <w:sz w:val="18"/>
          <w:szCs w:val="18"/>
        </w:rPr>
        <w:t>12</w:t>
      </w:r>
      <w:r w:rsidRPr="002A1825">
        <w:rPr>
          <w:rFonts w:asciiTheme="minorHAnsi" w:hAnsiTheme="minorHAnsi" w:cstheme="minorHAnsi"/>
          <w:sz w:val="18"/>
          <w:szCs w:val="18"/>
        </w:rPr>
        <w:fldChar w:fldCharType="end"/>
      </w:r>
      <w:r w:rsidRPr="002A1825">
        <w:rPr>
          <w:rFonts w:asciiTheme="minorHAnsi" w:hAnsiTheme="minorHAnsi" w:cstheme="minorHAnsi"/>
          <w:sz w:val="18"/>
          <w:szCs w:val="18"/>
        </w:rPr>
        <w:t>: Sikringsforanstaltning for afhængigheder af leverandører</w:t>
      </w:r>
    </w:p>
    <w:p w:rsidR="00CD0801" w:rsidRDefault="007C793A">
      <w:r w:rsidRPr="00F00061">
        <w:t>Såfremt ovenstående foranstaltninger implementeres, forventes den samlede risiko for området at kunne vurderes til middel eller deru</w:t>
      </w:r>
      <w:r>
        <w:t>nder.</w:t>
      </w:r>
    </w:p>
    <w:sectPr w:rsidR="00CD0801" w:rsidSect="009F59A5">
      <w:pgSz w:w="11906" w:h="16838"/>
      <w:pgMar w:top="1701" w:right="2267" w:bottom="1701" w:left="1134" w:header="708" w:footer="0"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3A"/>
    <w:rsid w:val="007C793A"/>
    <w:rsid w:val="00CD08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AE71"/>
  <w15:chartTrackingRefBased/>
  <w15:docId w15:val="{6B4FBC85-7055-46A3-AC5C-AADA1335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93A"/>
    <w:pPr>
      <w:jc w:val="both"/>
    </w:pPr>
  </w:style>
  <w:style w:type="paragraph" w:styleId="Overskrift1">
    <w:name w:val="heading 1"/>
    <w:basedOn w:val="Normal"/>
    <w:next w:val="Normal"/>
    <w:link w:val="Overskrift1Tegn"/>
    <w:autoRedefine/>
    <w:uiPriority w:val="9"/>
    <w:qFormat/>
    <w:rsid w:val="007C793A"/>
    <w:pPr>
      <w:keepNext/>
      <w:keepLines/>
      <w:spacing w:before="480" w:after="0"/>
      <w:jc w:val="left"/>
      <w:outlineLvl w:val="0"/>
    </w:pPr>
    <w:rPr>
      <w:rFonts w:ascii="Times New Roman" w:eastAsiaTheme="majorEastAsia" w:hAnsi="Times New Roman" w:cstheme="majorBidi"/>
      <w:b/>
      <w:bCs/>
      <w:iCs/>
      <w:color w:val="000000" w:themeColor="text1"/>
      <w:sz w:val="28"/>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793A"/>
    <w:rPr>
      <w:rFonts w:ascii="Times New Roman" w:eastAsiaTheme="majorEastAsia" w:hAnsi="Times New Roman" w:cstheme="majorBidi"/>
      <w:b/>
      <w:bCs/>
      <w:iCs/>
      <w:color w:val="000000" w:themeColor="text1"/>
      <w:sz w:val="28"/>
      <w:szCs w:val="28"/>
      <w:lang w:eastAsia="da-DK"/>
    </w:rPr>
  </w:style>
  <w:style w:type="paragraph" w:styleId="Ingenafstand">
    <w:name w:val="No Spacing"/>
    <w:link w:val="IngenafstandTegn"/>
    <w:uiPriority w:val="1"/>
    <w:qFormat/>
    <w:rsid w:val="007C793A"/>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7C793A"/>
    <w:rPr>
      <w:rFonts w:eastAsiaTheme="minorEastAsia"/>
      <w:lang w:eastAsia="da-DK"/>
    </w:rPr>
  </w:style>
  <w:style w:type="table" w:styleId="Tabel-Gitter">
    <w:name w:val="Table Grid"/>
    <w:basedOn w:val="Tabel-Normal"/>
    <w:uiPriority w:val="59"/>
    <w:rsid w:val="007C793A"/>
    <w:pPr>
      <w:spacing w:after="0" w:line="240" w:lineRule="auto"/>
    </w:pPr>
    <w:rPr>
      <w:rFonts w:ascii="Verdana" w:hAnsi="Verdana"/>
      <w:color w:val="003F8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7C793A"/>
    <w:rPr>
      <w:b/>
      <w:bCs/>
    </w:rPr>
  </w:style>
  <w:style w:type="paragraph" w:styleId="Undertitel">
    <w:name w:val="Subtitle"/>
    <w:basedOn w:val="Normal"/>
    <w:next w:val="Normal"/>
    <w:link w:val="UndertitelTegn"/>
    <w:uiPriority w:val="11"/>
    <w:qFormat/>
    <w:rsid w:val="007C79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7C793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wikipedia.org/wiki/Datanetprotoko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4610</Words>
  <Characters>28126</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Brommeland</dc:creator>
  <cp:keywords/>
  <dc:description/>
  <cp:lastModifiedBy>Lone Brommeland</cp:lastModifiedBy>
  <cp:revision>1</cp:revision>
  <dcterms:created xsi:type="dcterms:W3CDTF">2022-01-26T06:42:00Z</dcterms:created>
  <dcterms:modified xsi:type="dcterms:W3CDTF">2022-01-26T06:43:00Z</dcterms:modified>
</cp:coreProperties>
</file>